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9CE6F" w14:textId="39146DBD" w:rsidR="00ED5369" w:rsidRPr="00A33EF2" w:rsidRDefault="00ED5369" w:rsidP="00094B59">
      <w:pPr>
        <w:pStyle w:val="3GPPHeader"/>
        <w:spacing w:after="120"/>
        <w:jc w:val="left"/>
        <w:rPr>
          <w:szCs w:val="24"/>
          <w:highlight w:val="yellow"/>
        </w:rPr>
      </w:pPr>
      <w:r w:rsidRPr="00A33EF2">
        <w:rPr>
          <w:szCs w:val="24"/>
        </w:rPr>
        <w:t>3GPP TSG-RAN WG2 #123</w:t>
      </w:r>
      <w:r w:rsidRPr="00A33EF2">
        <w:rPr>
          <w:szCs w:val="24"/>
        </w:rPr>
        <w:tab/>
      </w:r>
      <w:r w:rsidR="00A77535" w:rsidRPr="00A77535">
        <w:rPr>
          <w:szCs w:val="24"/>
        </w:rPr>
        <w:t>R2-2308541</w:t>
      </w:r>
    </w:p>
    <w:p w14:paraId="77B154C8" w14:textId="77777777" w:rsidR="00ED5369" w:rsidRPr="00A33EF2" w:rsidRDefault="00ED5369" w:rsidP="00094B59">
      <w:pPr>
        <w:pStyle w:val="3GPPHeader"/>
        <w:spacing w:after="120"/>
        <w:jc w:val="left"/>
      </w:pPr>
      <w:r w:rsidRPr="00A33EF2">
        <w:t>Toulouse, France</w:t>
      </w:r>
      <w:r w:rsidRPr="00A33EF2">
        <w:rPr>
          <w:rFonts w:cs="Arial"/>
          <w:szCs w:val="24"/>
        </w:rPr>
        <w:t>, Aug 21</w:t>
      </w:r>
      <w:r w:rsidRPr="00A33EF2">
        <w:rPr>
          <w:rFonts w:cs="Arial"/>
          <w:szCs w:val="24"/>
          <w:vertAlign w:val="superscript"/>
        </w:rPr>
        <w:t>st</w:t>
      </w:r>
      <w:r w:rsidRPr="00A33EF2">
        <w:rPr>
          <w:rFonts w:cs="Arial"/>
          <w:szCs w:val="24"/>
        </w:rPr>
        <w:t xml:space="preserve"> – 25</w:t>
      </w:r>
      <w:r w:rsidRPr="00A33EF2">
        <w:rPr>
          <w:rFonts w:cs="Arial"/>
          <w:szCs w:val="24"/>
          <w:vertAlign w:val="superscript"/>
        </w:rPr>
        <w:t>th</w:t>
      </w:r>
      <w:r w:rsidRPr="00A33EF2">
        <w:rPr>
          <w:rFonts w:cs="Arial"/>
          <w:szCs w:val="24"/>
        </w:rPr>
        <w:t>, 2023</w:t>
      </w:r>
    </w:p>
    <w:p w14:paraId="3E6673B6" w14:textId="77777777" w:rsidR="00E90E49" w:rsidRPr="00A33EF2" w:rsidRDefault="00E90E49" w:rsidP="00357380">
      <w:pPr>
        <w:pStyle w:val="3GPPHeader"/>
      </w:pPr>
    </w:p>
    <w:p w14:paraId="7B71D8B7" w14:textId="0870CD84" w:rsidR="00E90E49" w:rsidRPr="00A33EF2" w:rsidRDefault="00E90E49" w:rsidP="00311702">
      <w:pPr>
        <w:pStyle w:val="3GPPHeader"/>
        <w:rPr>
          <w:sz w:val="22"/>
          <w:szCs w:val="22"/>
        </w:rPr>
      </w:pPr>
      <w:r w:rsidRPr="00A33EF2">
        <w:rPr>
          <w:sz w:val="22"/>
          <w:szCs w:val="22"/>
        </w:rPr>
        <w:t>Agenda Item:</w:t>
      </w:r>
      <w:r w:rsidRPr="00A33EF2">
        <w:rPr>
          <w:sz w:val="22"/>
          <w:szCs w:val="22"/>
        </w:rPr>
        <w:tab/>
      </w:r>
      <w:r w:rsidR="001E0098" w:rsidRPr="00A33EF2">
        <w:rPr>
          <w:sz w:val="22"/>
          <w:szCs w:val="22"/>
        </w:rPr>
        <w:t>7</w:t>
      </w:r>
      <w:r w:rsidR="00793928" w:rsidRPr="00A33EF2">
        <w:rPr>
          <w:sz w:val="22"/>
          <w:szCs w:val="22"/>
        </w:rPr>
        <w:t>.6.</w:t>
      </w:r>
      <w:r w:rsidR="002A3DC2" w:rsidRPr="00A33EF2">
        <w:rPr>
          <w:sz w:val="22"/>
          <w:szCs w:val="22"/>
        </w:rPr>
        <w:t>2</w:t>
      </w:r>
      <w:r w:rsidR="00CA55AC" w:rsidRPr="00A33EF2">
        <w:rPr>
          <w:sz w:val="22"/>
          <w:szCs w:val="22"/>
        </w:rPr>
        <w:t>.1</w:t>
      </w:r>
    </w:p>
    <w:p w14:paraId="5993EF3F" w14:textId="77777777" w:rsidR="00E90E49" w:rsidRPr="00A33EF2" w:rsidRDefault="003D3C45" w:rsidP="00F64C2B">
      <w:pPr>
        <w:pStyle w:val="3GPPHeader"/>
        <w:rPr>
          <w:sz w:val="22"/>
          <w:szCs w:val="22"/>
        </w:rPr>
      </w:pPr>
      <w:r w:rsidRPr="00A33EF2">
        <w:rPr>
          <w:sz w:val="22"/>
          <w:szCs w:val="22"/>
        </w:rPr>
        <w:t>Source:</w:t>
      </w:r>
      <w:r w:rsidR="00E90E49" w:rsidRPr="00A33EF2">
        <w:rPr>
          <w:sz w:val="22"/>
          <w:szCs w:val="22"/>
        </w:rPr>
        <w:tab/>
      </w:r>
      <w:r w:rsidR="00F64C2B" w:rsidRPr="00A33EF2">
        <w:rPr>
          <w:sz w:val="22"/>
          <w:szCs w:val="22"/>
        </w:rPr>
        <w:t>Ericsson</w:t>
      </w:r>
    </w:p>
    <w:p w14:paraId="1B4E2D04" w14:textId="4C33DE19" w:rsidR="00E90E49" w:rsidRPr="00A33EF2" w:rsidRDefault="003D3C45" w:rsidP="00311702">
      <w:pPr>
        <w:pStyle w:val="3GPPHeader"/>
        <w:rPr>
          <w:sz w:val="22"/>
          <w:szCs w:val="22"/>
        </w:rPr>
      </w:pPr>
      <w:r w:rsidRPr="00A33EF2">
        <w:rPr>
          <w:sz w:val="22"/>
          <w:szCs w:val="22"/>
        </w:rPr>
        <w:t>Title:</w:t>
      </w:r>
      <w:r w:rsidR="00E90E49" w:rsidRPr="00A33EF2">
        <w:rPr>
          <w:sz w:val="22"/>
          <w:szCs w:val="22"/>
        </w:rPr>
        <w:tab/>
      </w:r>
      <w:r w:rsidR="002A3DC2" w:rsidRPr="00A33EF2">
        <w:rPr>
          <w:sz w:val="22"/>
          <w:szCs w:val="22"/>
        </w:rPr>
        <w:t xml:space="preserve">R18 IoT NTN </w:t>
      </w:r>
      <w:r w:rsidR="00085421" w:rsidRPr="00A33EF2">
        <w:rPr>
          <w:sz w:val="22"/>
          <w:szCs w:val="22"/>
        </w:rPr>
        <w:t>HARQ enhancements</w:t>
      </w:r>
    </w:p>
    <w:p w14:paraId="21219FDD" w14:textId="77777777" w:rsidR="00E90E49" w:rsidRPr="00A33EF2" w:rsidRDefault="00E90E49" w:rsidP="00D546FF">
      <w:pPr>
        <w:pStyle w:val="3GPPHeader"/>
        <w:rPr>
          <w:sz w:val="22"/>
          <w:szCs w:val="22"/>
        </w:rPr>
      </w:pPr>
      <w:r w:rsidRPr="00A33EF2">
        <w:rPr>
          <w:sz w:val="22"/>
          <w:szCs w:val="22"/>
        </w:rPr>
        <w:t>Document for:</w:t>
      </w:r>
      <w:r w:rsidRPr="00A33EF2">
        <w:rPr>
          <w:sz w:val="22"/>
          <w:szCs w:val="22"/>
        </w:rPr>
        <w:tab/>
        <w:t>Discussion, Decision</w:t>
      </w:r>
    </w:p>
    <w:p w14:paraId="3F0B0999" w14:textId="77777777" w:rsidR="00E90E49" w:rsidRPr="00A33EF2" w:rsidRDefault="00230D18" w:rsidP="00CE0424">
      <w:pPr>
        <w:pStyle w:val="Heading1"/>
      </w:pPr>
      <w:r w:rsidRPr="00A33EF2">
        <w:t>1</w:t>
      </w:r>
      <w:r w:rsidRPr="00A33EF2">
        <w:tab/>
      </w:r>
      <w:r w:rsidR="00E90E49" w:rsidRPr="00A33EF2">
        <w:t>Introduction</w:t>
      </w:r>
    </w:p>
    <w:p w14:paraId="7919A281" w14:textId="572DE44B" w:rsidR="00400361" w:rsidRPr="00A33EF2" w:rsidRDefault="00BC298F" w:rsidP="00400361">
      <w:r w:rsidRPr="00A33EF2">
        <w:rPr>
          <w:rFonts w:ascii="Arial" w:hAnsi="Arial" w:cs="Arial"/>
        </w:rPr>
        <w:t xml:space="preserve">At </w:t>
      </w:r>
      <w:r w:rsidR="00400361" w:rsidRPr="00A33EF2">
        <w:rPr>
          <w:rFonts w:ascii="Arial" w:hAnsi="Arial" w:cs="Arial"/>
        </w:rPr>
        <w:t xml:space="preserve">RAN2#121bis, the following was agreed: </w:t>
      </w:r>
    </w:p>
    <w:p w14:paraId="7467B24D" w14:textId="77777777" w:rsidR="00400361" w:rsidRPr="00A33EF2" w:rsidRDefault="00400361" w:rsidP="00400361">
      <w:pPr>
        <w:pStyle w:val="Doc-text2"/>
        <w:pBdr>
          <w:top w:val="single" w:sz="4" w:space="1" w:color="auto"/>
          <w:left w:val="single" w:sz="4" w:space="4" w:color="auto"/>
          <w:bottom w:val="single" w:sz="4" w:space="1" w:color="auto"/>
          <w:right w:val="single" w:sz="4" w:space="4" w:color="auto"/>
        </w:pBdr>
        <w:rPr>
          <w:lang w:val="en-GB"/>
        </w:rPr>
      </w:pPr>
      <w:r w:rsidRPr="00A33EF2">
        <w:rPr>
          <w:lang w:val="en-GB"/>
        </w:rPr>
        <w:t>Agreements:</w:t>
      </w:r>
    </w:p>
    <w:p w14:paraId="493019CD" w14:textId="77777777" w:rsidR="00400361" w:rsidRPr="00A33EF2"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555AA19E" w14:textId="77777777" w:rsidR="00400361" w:rsidRPr="00A33EF2"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Wait for RAN1’s decision on the RRC signalling of enabling DCI-based solution to indicate HARQ feedback enabled/disabled, and the signalling granularity, e.g. per UE or per HARQ process</w:t>
      </w:r>
    </w:p>
    <w:p w14:paraId="10F70391" w14:textId="77777777" w:rsidR="00400361" w:rsidRPr="00A33EF2"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On DCI indication overriding RRC configuration for the HARQ feedback enabled/disabled, wait for RAN1’s progress on DCI-based solution before discussing related DRX impact in RAN2.</w:t>
      </w:r>
    </w:p>
    <w:p w14:paraId="6F508AFE" w14:textId="77777777" w:rsidR="00400361" w:rsidRPr="00A33EF2"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On DL multiple TB scheduling, wait for RAN1’s progress before discussing related DRX impact in RAN2.</w:t>
      </w:r>
    </w:p>
    <w:p w14:paraId="7FF130C0" w14:textId="70C2E212" w:rsidR="00400361" w:rsidRPr="00A33EF2"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 xml:space="preserve">P4 in </w:t>
      </w:r>
      <w:hyperlink r:id="rId11" w:tooltip="C:Data3GPPExtractsR2-2302557.DOCX" w:history="1">
        <w:r w:rsidRPr="00A33EF2">
          <w:rPr>
            <w:rStyle w:val="Hyperlink"/>
            <w:lang w:val="en-GB"/>
          </w:rPr>
          <w:t>R2-2302557</w:t>
        </w:r>
      </w:hyperlink>
      <w:r w:rsidRPr="00A33EF2">
        <w:rPr>
          <w:lang w:val="en-GB"/>
        </w:rPr>
        <w:t xml:space="preserve"> is not agreed, i.e. no special handling for single HARQ process for eMTC.</w:t>
      </w:r>
    </w:p>
    <w:p w14:paraId="62E826F7" w14:textId="77777777" w:rsidR="00400361" w:rsidRPr="00A33EF2"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7F2BBD40" w14:textId="77777777" w:rsidR="00400361" w:rsidRPr="00A33EF2"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For a NB-IoT UE configured with a single HARQ process in HARQ mode B, send LS to RAN1 and ask for the “processing time for starting drx-InactivityTimer (i.e. start to monitor NPDCCH)”. (can further check the detailed wording of the question)</w:t>
      </w:r>
    </w:p>
    <w:p w14:paraId="4C083331" w14:textId="6CE28EF0" w:rsidR="00400361" w:rsidRPr="00A33EF2"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Network implementation resolves the issue of ambiguity on start of DRX inactivity timer after the PUSCH transmission by not scheduling the NPDCCH back-to-back during the ambiguity period (i.e., Koffset – UE’s TA)</w:t>
      </w:r>
    </w:p>
    <w:p w14:paraId="71A0AADA" w14:textId="055629AF" w:rsidR="00400361" w:rsidRPr="00A33EF2"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Send LS to RAN1 to check for UL multiple TB scheduling, which UL HARQ mode combination(s) are to be supported.</w:t>
      </w:r>
    </w:p>
    <w:p w14:paraId="3BC7550C" w14:textId="2FB6D97A" w:rsidR="00400361" w:rsidRPr="00A33EF2"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In the LS to RAN1, we don’t include a question on whether RAN1 intends to introduce the DCI-based solution for the UL HARQ mode</w:t>
      </w:r>
    </w:p>
    <w:p w14:paraId="69167DE8" w14:textId="3E080930" w:rsidR="00400361" w:rsidRPr="00A33EF2"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UL transmission using SPS can be configured with HARQ mode B</w:t>
      </w:r>
    </w:p>
    <w:p w14:paraId="1EE9113D" w14:textId="3BB71655" w:rsidR="00400361" w:rsidRPr="00A33EF2"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 xml:space="preserve">P1 in </w:t>
      </w:r>
      <w:hyperlink r:id="rId12" w:tooltip="C:Data3GPPExtractsR2-2303713 (R18 IoT-NTN WI AI 7.6.2.1) - disabling HARQ feedback.docx" w:history="1">
        <w:r w:rsidRPr="00A33EF2">
          <w:rPr>
            <w:rStyle w:val="Hyperlink"/>
            <w:lang w:val="en-GB"/>
          </w:rPr>
          <w:t>R2-2303713</w:t>
        </w:r>
      </w:hyperlink>
      <w:r w:rsidRPr="00A33EF2">
        <w:rPr>
          <w:lang w:val="en-GB"/>
        </w:rPr>
        <w:t xml:space="preserve"> is not agreed, i.e. do not enhance the LCP restriction based on uplinkHARQ-Mode for different RLC PDU types</w:t>
      </w:r>
    </w:p>
    <w:p w14:paraId="6E471079" w14:textId="468340CD" w:rsidR="00400361" w:rsidRPr="00A33EF2" w:rsidRDefault="00400361" w:rsidP="000C34F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Send LS to RAN1 informing RAN2’s agreements and also including potential questions to be checked with RAN1</w:t>
      </w:r>
    </w:p>
    <w:p w14:paraId="374FDE74" w14:textId="6EF75817" w:rsidR="00400361" w:rsidRPr="00A33EF2" w:rsidRDefault="00400361" w:rsidP="00400361">
      <w:pPr>
        <w:spacing w:after="0"/>
        <w:rPr>
          <w:noProof/>
        </w:rPr>
      </w:pPr>
    </w:p>
    <w:p w14:paraId="0E15E295" w14:textId="186D2352" w:rsidR="00400361" w:rsidRPr="00A33EF2" w:rsidRDefault="00400361" w:rsidP="00400361">
      <w:pPr>
        <w:pStyle w:val="Doc-text2"/>
        <w:pBdr>
          <w:top w:val="single" w:sz="4" w:space="1" w:color="auto"/>
          <w:left w:val="single" w:sz="4" w:space="4" w:color="auto"/>
          <w:bottom w:val="single" w:sz="4" w:space="1" w:color="auto"/>
          <w:right w:val="single" w:sz="4" w:space="4" w:color="auto"/>
        </w:pBdr>
        <w:rPr>
          <w:lang w:val="en-GB"/>
        </w:rPr>
      </w:pPr>
      <w:r w:rsidRPr="00A33EF2">
        <w:rPr>
          <w:lang w:val="en-GB"/>
        </w:rPr>
        <w:t>Agreements via email – from offline 103 – second round:</w:t>
      </w:r>
    </w:p>
    <w:p w14:paraId="78A22AD1" w14:textId="3B6A7F88" w:rsidR="00400361" w:rsidRPr="00A33EF2" w:rsidRDefault="00400361" w:rsidP="000C34F2">
      <w:pPr>
        <w:pStyle w:val="Doc-text2"/>
        <w:numPr>
          <w:ilvl w:val="0"/>
          <w:numId w:val="2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Add one more question in the LS to check with RAN1 which of the below understandings is correct for the RAN1 agreement.</w:t>
      </w:r>
    </w:p>
    <w:p w14:paraId="00519914" w14:textId="6106760D" w:rsidR="00400361" w:rsidRPr="00A33EF2" w:rsidRDefault="00400361" w:rsidP="00400361">
      <w:pPr>
        <w:pStyle w:val="Doc-text2"/>
        <w:pBdr>
          <w:top w:val="single" w:sz="4" w:space="1" w:color="auto"/>
          <w:left w:val="single" w:sz="4" w:space="4" w:color="auto"/>
          <w:bottom w:val="single" w:sz="4" w:space="1" w:color="auto"/>
          <w:right w:val="single" w:sz="4" w:space="4" w:color="auto"/>
        </w:pBdr>
        <w:rPr>
          <w:lang w:val="en-GB"/>
        </w:rPr>
      </w:pPr>
      <w:r w:rsidRPr="00A33EF2">
        <w:rPr>
          <w:lang w:val="en-GB"/>
        </w:rPr>
        <w:lastRenderedPageBreak/>
        <w:tab/>
        <w:t>Understanding 1: For a DL HARQ process with disabled HARQ feedback in NB-IoT, UE is not required to monitor NPDCCH for the same HARQ process in a period of Y=12(ms) from the end of reception of the NPDSCH.</w:t>
      </w:r>
    </w:p>
    <w:p w14:paraId="556A3F33" w14:textId="54CAE352" w:rsidR="00400361" w:rsidRPr="00A33EF2" w:rsidRDefault="00400361" w:rsidP="00400361">
      <w:pPr>
        <w:pStyle w:val="Doc-text2"/>
        <w:pBdr>
          <w:top w:val="single" w:sz="4" w:space="1" w:color="auto"/>
          <w:left w:val="single" w:sz="4" w:space="4" w:color="auto"/>
          <w:bottom w:val="single" w:sz="4" w:space="1" w:color="auto"/>
          <w:right w:val="single" w:sz="4" w:space="4" w:color="auto"/>
        </w:pBdr>
        <w:rPr>
          <w:lang w:val="en-GB"/>
        </w:rPr>
      </w:pPr>
      <w:r w:rsidRPr="00A33EF2">
        <w:rPr>
          <w:lang w:val="en-GB"/>
        </w:rPr>
        <w:tab/>
        <w:t>Understanding 2: For a DL HARQ process with disabled HARQ feedback in NB-IoT, UE is not required to monitor NPDCCH for all the HARQ processes in a period of Y=12(ms) from the end of reception of the NPDSCH.</w:t>
      </w:r>
    </w:p>
    <w:p w14:paraId="68076470" w14:textId="078AB2BC" w:rsidR="00400361" w:rsidRPr="00A33EF2" w:rsidRDefault="00400361" w:rsidP="000C34F2">
      <w:pPr>
        <w:pStyle w:val="Doc-text2"/>
        <w:numPr>
          <w:ilvl w:val="0"/>
          <w:numId w:val="2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GB"/>
        </w:rPr>
      </w:pPr>
      <w:r w:rsidRPr="00A33EF2">
        <w:rPr>
          <w:lang w:val="en-GB"/>
        </w:rPr>
        <w:t xml:space="preserve">RAN2 further discuss whether UL transmission using PUR can be configured with HARQ mode B. </w:t>
      </w:r>
    </w:p>
    <w:p w14:paraId="7C9BFCFB" w14:textId="594A391E" w:rsidR="00400361" w:rsidRPr="00A33EF2" w:rsidRDefault="00400361" w:rsidP="00B04151">
      <w:pPr>
        <w:rPr>
          <w:rFonts w:ascii="Arial" w:hAnsi="Arial" w:cs="Arial"/>
        </w:rPr>
      </w:pPr>
    </w:p>
    <w:p w14:paraId="0E22FD25" w14:textId="65B286AB" w:rsidR="00965A4B" w:rsidRPr="00A33EF2" w:rsidRDefault="00965A4B" w:rsidP="00B04151">
      <w:pPr>
        <w:rPr>
          <w:rFonts w:ascii="Arial" w:hAnsi="Arial" w:cs="Arial"/>
        </w:rPr>
      </w:pPr>
      <w:r w:rsidRPr="00A33EF2">
        <w:rPr>
          <w:rFonts w:ascii="Arial" w:hAnsi="Arial" w:cs="Arial"/>
        </w:rPr>
        <w:t>Further an LS [1] was sent to RAN1 and they provided a reply [2]:</w:t>
      </w:r>
      <w:r w:rsidR="004B65DE" w:rsidRPr="00A33EF2">
        <w:rPr>
          <w:rFonts w:ascii="Arial" w:hAnsi="Arial" w:cs="Arial"/>
        </w:rPr>
        <w:t xml:space="preserve"> </w:t>
      </w:r>
    </w:p>
    <w:p w14:paraId="2C694CC2" w14:textId="4A92824D" w:rsidR="00965A4B" w:rsidRPr="00A33EF2" w:rsidRDefault="004B65DE" w:rsidP="00B04151">
      <w:pPr>
        <w:rPr>
          <w:rFonts w:ascii="Arial" w:hAnsi="Arial" w:cs="Arial"/>
        </w:rPr>
      </w:pPr>
      <w:r w:rsidRPr="00A33EF2">
        <w:rPr>
          <w:rFonts w:ascii="Arial" w:hAnsi="Arial" w:cs="Arial"/>
          <w:noProof/>
        </w:rPr>
        <w:lastRenderedPageBreak/>
        <mc:AlternateContent>
          <mc:Choice Requires="wps">
            <w:drawing>
              <wp:anchor distT="45720" distB="45720" distL="114300" distR="114300" simplePos="0" relativeHeight="251659264" behindDoc="0" locked="0" layoutInCell="1" allowOverlap="1" wp14:anchorId="13CCFF6E" wp14:editId="53B6680D">
                <wp:simplePos x="0" y="0"/>
                <wp:positionH relativeFrom="margin">
                  <wp:align>left</wp:align>
                </wp:positionH>
                <wp:positionV relativeFrom="paragraph">
                  <wp:posOffset>133985</wp:posOffset>
                </wp:positionV>
                <wp:extent cx="6101080" cy="8865870"/>
                <wp:effectExtent l="0" t="0" r="13970" b="114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080" cy="8866414"/>
                        </a:xfrm>
                        <a:prstGeom prst="rect">
                          <a:avLst/>
                        </a:prstGeom>
                        <a:solidFill>
                          <a:srgbClr val="FFFFFF"/>
                        </a:solidFill>
                        <a:ln w="9525">
                          <a:solidFill>
                            <a:srgbClr val="000000"/>
                          </a:solidFill>
                          <a:miter lim="800000"/>
                          <a:headEnd/>
                          <a:tailEnd/>
                        </a:ln>
                      </wps:spPr>
                      <wps:txbx>
                        <w:txbxContent>
                          <w:p w14:paraId="375EC506" w14:textId="6AE7C19A" w:rsidR="00B1579B" w:rsidRPr="00917753" w:rsidRDefault="00B1579B" w:rsidP="00B1579B">
                            <w:pPr>
                              <w:autoSpaceDE/>
                              <w:autoSpaceDN/>
                              <w:adjustRightInd/>
                              <w:rPr>
                                <w:rFonts w:ascii="Arial" w:hAnsi="Arial" w:cs="Arial"/>
                                <w:b/>
                              </w:rPr>
                            </w:pPr>
                            <w:r w:rsidRPr="00917753">
                              <w:rPr>
                                <w:rFonts w:ascii="Arial" w:hAnsi="Arial" w:cs="Arial"/>
                                <w:b/>
                              </w:rPr>
                              <w:t>1. Overall Description:</w:t>
                            </w:r>
                          </w:p>
                          <w:p w14:paraId="49B9531E" w14:textId="77777777" w:rsidR="00B1579B" w:rsidRPr="00917753" w:rsidRDefault="00B1579B" w:rsidP="00B1579B">
                            <w:pPr>
                              <w:pStyle w:val="ListParagraph"/>
                              <w:spacing w:after="120"/>
                              <w:ind w:left="0"/>
                              <w:jc w:val="both"/>
                              <w:rPr>
                                <w:rFonts w:eastAsia="SimSun" w:cs="Arial"/>
                                <w:color w:val="000000"/>
                                <w:sz w:val="20"/>
                                <w:szCs w:val="20"/>
                                <w:lang w:val="en-GB" w:eastAsia="ko-KR"/>
                              </w:rPr>
                            </w:pPr>
                            <w:r w:rsidRPr="00917753">
                              <w:rPr>
                                <w:rFonts w:eastAsia="SimSun" w:cs="Arial"/>
                                <w:color w:val="000000"/>
                                <w:sz w:val="20"/>
                                <w:szCs w:val="20"/>
                                <w:lang w:val="en-GB" w:eastAsia="ko-KR"/>
                              </w:rPr>
                              <w:t xml:space="preserve">RAN1 would like to thank RAN2’s LS on HARQ enhancements. Regarding RAN2 raised questions, RAN1 has discussed the corresponding responses in the RAN1#113 meeting. The following RAN1 agreements are achieved. </w:t>
                            </w:r>
                          </w:p>
                          <w:tbl>
                            <w:tblPr>
                              <w:tblStyle w:val="TableGrid"/>
                              <w:tblW w:w="0" w:type="auto"/>
                              <w:tblInd w:w="720" w:type="dxa"/>
                              <w:tblLook w:val="04A0" w:firstRow="1" w:lastRow="0" w:firstColumn="1" w:lastColumn="0" w:noHBand="0" w:noVBand="1"/>
                            </w:tblPr>
                            <w:tblGrid>
                              <w:gridCol w:w="8591"/>
                            </w:tblGrid>
                            <w:tr w:rsidR="00B1579B" w:rsidRPr="00917753" w14:paraId="1B131ACE" w14:textId="77777777" w:rsidTr="00626F47">
                              <w:tc>
                                <w:tcPr>
                                  <w:tcW w:w="9855" w:type="dxa"/>
                                </w:tcPr>
                                <w:p w14:paraId="65B67ADD"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24946FBD" w14:textId="77777777" w:rsidR="00B1579B" w:rsidRPr="00917753" w:rsidRDefault="00B1579B" w:rsidP="00B1579B">
                                  <w:pPr>
                                    <w:autoSpaceDE/>
                                    <w:autoSpaceDN/>
                                    <w:adjustRightInd/>
                                    <w:spacing w:after="0"/>
                                    <w:rPr>
                                      <w:rFonts w:ascii="Times" w:hAnsi="Times"/>
                                      <w:iCs/>
                                      <w:sz w:val="20"/>
                                      <w:szCs w:val="20"/>
                                      <w:lang w:val="en-GB" w:eastAsia="zh-CN"/>
                                    </w:rPr>
                                  </w:pPr>
                                  <w:r w:rsidRPr="00917753">
                                    <w:rPr>
                                      <w:rFonts w:ascii="Times" w:hAnsi="Times"/>
                                      <w:sz w:val="20"/>
                                      <w:szCs w:val="24"/>
                                      <w:lang w:val="en-GB" w:eastAsia="zh-CN"/>
                                    </w:rPr>
                                    <w:t>Adopt the response</w:t>
                                  </w:r>
                                  <w:r w:rsidRPr="00917753">
                                    <w:rPr>
                                      <w:rFonts w:ascii="Times" w:hAnsi="Times"/>
                                      <w:iCs/>
                                      <w:sz w:val="20"/>
                                      <w:szCs w:val="20"/>
                                      <w:lang w:val="en-GB" w:eastAsia="zh-CN"/>
                                    </w:rPr>
                                    <w:t xml:space="preserve"> below to RAN2’s question 3: </w:t>
                                  </w:r>
                                </w:p>
                                <w:p w14:paraId="6D8F7E5F" w14:textId="77777777" w:rsidR="00B1579B" w:rsidRPr="00917753" w:rsidRDefault="00B1579B" w:rsidP="00B1579B">
                                  <w:pPr>
                                    <w:numPr>
                                      <w:ilvl w:val="0"/>
                                      <w:numId w:val="24"/>
                                    </w:numPr>
                                    <w:autoSpaceDE/>
                                    <w:autoSpaceDN/>
                                    <w:adjustRightInd/>
                                    <w:spacing w:after="0"/>
                                    <w:contextualSpacing/>
                                    <w:rPr>
                                      <w:rFonts w:ascii="Times" w:hAnsi="Times"/>
                                      <w:iCs/>
                                      <w:sz w:val="20"/>
                                      <w:szCs w:val="20"/>
                                      <w:lang w:val="en-GB" w:eastAsia="zh-CN"/>
                                    </w:rPr>
                                  </w:pPr>
                                  <w:r w:rsidRPr="00917753">
                                    <w:rPr>
                                      <w:rFonts w:ascii="Times" w:hAnsi="Times"/>
                                      <w:iCs/>
                                      <w:sz w:val="20"/>
                                      <w:szCs w:val="20"/>
                                      <w:lang w:val="en-GB" w:eastAsia="zh-CN"/>
                                    </w:rPr>
                                    <w:t>Understanding 2 is the correct understanding.</w:t>
                                  </w:r>
                                </w:p>
                                <w:p w14:paraId="34F0051D" w14:textId="77777777" w:rsidR="00B1579B" w:rsidRPr="00917753" w:rsidRDefault="00B1579B" w:rsidP="00B1579B">
                                  <w:pPr>
                                    <w:autoSpaceDE/>
                                    <w:autoSpaceDN/>
                                    <w:adjustRightInd/>
                                    <w:spacing w:after="0"/>
                                    <w:rPr>
                                      <w:rFonts w:ascii="Times" w:hAnsi="Times"/>
                                      <w:sz w:val="20"/>
                                      <w:szCs w:val="24"/>
                                      <w:lang w:val="en-GB" w:eastAsia="zh-CN"/>
                                    </w:rPr>
                                  </w:pPr>
                                </w:p>
                                <w:p w14:paraId="7700F416"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7AA0E5ED" w14:textId="77777777" w:rsidR="00B1579B" w:rsidRPr="00917753" w:rsidRDefault="00B1579B" w:rsidP="00B1579B">
                                  <w:pPr>
                                    <w:autoSpaceDE/>
                                    <w:autoSpaceDN/>
                                    <w:adjustRightInd/>
                                    <w:spacing w:after="0"/>
                                    <w:rPr>
                                      <w:rFonts w:ascii="Times" w:hAnsi="Times"/>
                                      <w:iCs/>
                                      <w:sz w:val="20"/>
                                      <w:szCs w:val="20"/>
                                      <w:lang w:val="en-GB" w:eastAsia="zh-CN"/>
                                    </w:rPr>
                                  </w:pPr>
                                  <w:r w:rsidRPr="00917753">
                                    <w:rPr>
                                      <w:rFonts w:ascii="Times" w:hAnsi="Times"/>
                                      <w:iCs/>
                                      <w:sz w:val="20"/>
                                      <w:szCs w:val="20"/>
                                      <w:lang w:val="en-GB" w:eastAsia="zh-CN"/>
                                    </w:rPr>
                                    <w:t>For a NB-IoT UE operating with two HARQ processes, for an UL HARQ process with HARQ mode B, the minimum time between the end of NPUSCH transmission and the start of NPDCCH monitoring for the same HARQ process is 1 ms.</w:t>
                                  </w:r>
                                </w:p>
                                <w:p w14:paraId="09A1B1B5" w14:textId="77777777" w:rsidR="00B1579B" w:rsidRPr="00917753" w:rsidRDefault="00B1579B" w:rsidP="00B1579B">
                                  <w:pPr>
                                    <w:numPr>
                                      <w:ilvl w:val="0"/>
                                      <w:numId w:val="24"/>
                                    </w:numPr>
                                    <w:autoSpaceDE/>
                                    <w:autoSpaceDN/>
                                    <w:adjustRightInd/>
                                    <w:spacing w:after="0"/>
                                    <w:contextualSpacing/>
                                    <w:rPr>
                                      <w:rFonts w:ascii="Times" w:hAnsi="Times"/>
                                      <w:iCs/>
                                      <w:sz w:val="20"/>
                                      <w:szCs w:val="20"/>
                                      <w:lang w:val="en-GB" w:eastAsia="zh-CN"/>
                                    </w:rPr>
                                  </w:pPr>
                                  <w:r w:rsidRPr="00917753">
                                    <w:rPr>
                                      <w:rFonts w:ascii="Times" w:hAnsi="Times"/>
                                      <w:iCs/>
                                      <w:sz w:val="20"/>
                                      <w:szCs w:val="20"/>
                                      <w:lang w:val="en-GB" w:eastAsia="zh-CN"/>
                                    </w:rPr>
                                    <w:t>Note: this implies a RAN1 specification change in Rel-18</w:t>
                                  </w:r>
                                </w:p>
                                <w:p w14:paraId="1B2B22EE" w14:textId="77777777" w:rsidR="00B1579B" w:rsidRPr="00917753" w:rsidRDefault="00B1579B" w:rsidP="00B1579B">
                                  <w:pPr>
                                    <w:autoSpaceDE/>
                                    <w:autoSpaceDN/>
                                    <w:adjustRightInd/>
                                    <w:spacing w:after="0"/>
                                    <w:rPr>
                                      <w:rFonts w:ascii="Times" w:hAnsi="Times"/>
                                      <w:sz w:val="20"/>
                                      <w:szCs w:val="24"/>
                                      <w:lang w:val="en-GB" w:eastAsia="zh-CN"/>
                                    </w:rPr>
                                  </w:pPr>
                                </w:p>
                                <w:p w14:paraId="60E7C473"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36684E43" w14:textId="77777777" w:rsidR="00B1579B" w:rsidRPr="00917753" w:rsidRDefault="00B1579B" w:rsidP="00B1579B">
                                  <w:pPr>
                                    <w:autoSpaceDE/>
                                    <w:autoSpaceDN/>
                                    <w:adjustRightInd/>
                                    <w:spacing w:after="0"/>
                                    <w:rPr>
                                      <w:rFonts w:ascii="Times" w:hAnsi="Times"/>
                                      <w:sz w:val="20"/>
                                      <w:szCs w:val="24"/>
                                      <w:lang w:val="en-GB" w:eastAsia="zh-CN"/>
                                    </w:rPr>
                                  </w:pPr>
                                  <w:r w:rsidRPr="00917753">
                                    <w:rPr>
                                      <w:rFonts w:ascii="Times" w:hAnsi="Times"/>
                                      <w:sz w:val="20"/>
                                      <w:szCs w:val="24"/>
                                      <w:lang w:val="en-GB" w:eastAsia="zh-CN"/>
                                    </w:rPr>
                                    <w:t>For the response to RAN2’s question 1a: provide the agreement above.</w:t>
                                  </w:r>
                                </w:p>
                                <w:p w14:paraId="5A8F3C0D" w14:textId="77777777" w:rsidR="00B1579B" w:rsidRPr="00917753" w:rsidRDefault="00B1579B" w:rsidP="00B1579B">
                                  <w:pPr>
                                    <w:autoSpaceDE/>
                                    <w:autoSpaceDN/>
                                    <w:adjustRightInd/>
                                    <w:spacing w:after="0"/>
                                    <w:rPr>
                                      <w:rFonts w:ascii="Times" w:hAnsi="Times"/>
                                      <w:sz w:val="20"/>
                                      <w:szCs w:val="24"/>
                                      <w:lang w:val="en-GB" w:eastAsia="zh-CN"/>
                                    </w:rPr>
                                  </w:pPr>
                                </w:p>
                                <w:p w14:paraId="43FFA526"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416F8842" w14:textId="77777777" w:rsidR="00B1579B" w:rsidRPr="00917753" w:rsidRDefault="00B1579B" w:rsidP="00B1579B">
                                  <w:pPr>
                                    <w:autoSpaceDE/>
                                    <w:autoSpaceDN/>
                                    <w:adjustRightInd/>
                                    <w:spacing w:after="0"/>
                                    <w:rPr>
                                      <w:rFonts w:ascii="Times" w:hAnsi="Times"/>
                                      <w:iCs/>
                                      <w:sz w:val="20"/>
                                      <w:szCs w:val="20"/>
                                      <w:lang w:val="en-GB" w:eastAsia="zh-CN"/>
                                    </w:rPr>
                                  </w:pPr>
                                  <w:r w:rsidRPr="00917753">
                                    <w:rPr>
                                      <w:rFonts w:ascii="Times" w:hAnsi="Times"/>
                                      <w:sz w:val="20"/>
                                      <w:szCs w:val="24"/>
                                      <w:lang w:val="en-GB" w:eastAsia="zh-CN"/>
                                    </w:rPr>
                                    <w:t>Adopt the response</w:t>
                                  </w:r>
                                  <w:r w:rsidRPr="00917753">
                                    <w:rPr>
                                      <w:rFonts w:ascii="Times" w:hAnsi="Times"/>
                                      <w:iCs/>
                                      <w:sz w:val="20"/>
                                      <w:szCs w:val="20"/>
                                      <w:lang w:val="en-GB" w:eastAsia="zh-CN"/>
                                    </w:rPr>
                                    <w:t xml:space="preserve"> below to RAN2’s question 1b: </w:t>
                                  </w:r>
                                </w:p>
                                <w:p w14:paraId="6ECB2391" w14:textId="77777777" w:rsidR="00B1579B" w:rsidRPr="00917753" w:rsidRDefault="00B1579B" w:rsidP="00B1579B">
                                  <w:pPr>
                                    <w:numPr>
                                      <w:ilvl w:val="0"/>
                                      <w:numId w:val="24"/>
                                    </w:numPr>
                                    <w:autoSpaceDE/>
                                    <w:autoSpaceDN/>
                                    <w:adjustRightInd/>
                                    <w:spacing w:after="0"/>
                                    <w:contextualSpacing/>
                                    <w:rPr>
                                      <w:rFonts w:ascii="Times" w:hAnsi="Times"/>
                                      <w:iCs/>
                                      <w:sz w:val="20"/>
                                      <w:szCs w:val="20"/>
                                      <w:lang w:val="en-GB" w:eastAsia="zh-CN"/>
                                    </w:rPr>
                                  </w:pPr>
                                  <w:r w:rsidRPr="00917753">
                                    <w:rPr>
                                      <w:rFonts w:ascii="Times" w:hAnsi="Times"/>
                                      <w:iCs/>
                                      <w:sz w:val="20"/>
                                      <w:szCs w:val="20"/>
                                      <w:lang w:val="en-GB"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0220587B" w14:textId="77777777" w:rsidR="00B1579B" w:rsidRPr="00917753" w:rsidRDefault="00B1579B" w:rsidP="00B1579B">
                                  <w:pPr>
                                    <w:autoSpaceDE/>
                                    <w:autoSpaceDN/>
                                    <w:adjustRightInd/>
                                    <w:spacing w:after="0"/>
                                    <w:rPr>
                                      <w:rFonts w:ascii="Times" w:hAnsi="Times"/>
                                      <w:sz w:val="20"/>
                                      <w:szCs w:val="24"/>
                                      <w:lang w:val="en-GB" w:eastAsia="zh-CN"/>
                                    </w:rPr>
                                  </w:pPr>
                                </w:p>
                                <w:p w14:paraId="2DEF2241"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4A01DA9A" w14:textId="77777777" w:rsidR="00B1579B" w:rsidRPr="00917753" w:rsidRDefault="00B1579B" w:rsidP="00B1579B">
                                  <w:pPr>
                                    <w:autoSpaceDE/>
                                    <w:autoSpaceDN/>
                                    <w:adjustRightInd/>
                                    <w:spacing w:after="0"/>
                                    <w:rPr>
                                      <w:rFonts w:ascii="Times" w:hAnsi="Times"/>
                                      <w:iCs/>
                                      <w:sz w:val="20"/>
                                      <w:szCs w:val="20"/>
                                      <w:lang w:val="en-GB" w:eastAsia="zh-CN"/>
                                    </w:rPr>
                                  </w:pPr>
                                  <w:r w:rsidRPr="00917753">
                                    <w:rPr>
                                      <w:rFonts w:ascii="Times" w:hAnsi="Times"/>
                                      <w:sz w:val="20"/>
                                      <w:szCs w:val="24"/>
                                      <w:lang w:val="en-GB" w:eastAsia="zh-CN"/>
                                    </w:rPr>
                                    <w:t>Adopt the response</w:t>
                                  </w:r>
                                  <w:r w:rsidRPr="00917753">
                                    <w:rPr>
                                      <w:rFonts w:ascii="Times" w:hAnsi="Times"/>
                                      <w:iCs/>
                                      <w:sz w:val="20"/>
                                      <w:szCs w:val="20"/>
                                      <w:lang w:val="en-GB" w:eastAsia="zh-CN"/>
                                    </w:rPr>
                                    <w:t xml:space="preserve"> below to RAN2’s question 2: </w:t>
                                  </w:r>
                                </w:p>
                                <w:p w14:paraId="442C1F43" w14:textId="77777777" w:rsidR="00B1579B" w:rsidRPr="00917753" w:rsidRDefault="00B1579B" w:rsidP="00B1579B">
                                  <w:pPr>
                                    <w:numPr>
                                      <w:ilvl w:val="0"/>
                                      <w:numId w:val="24"/>
                                    </w:numPr>
                                    <w:autoSpaceDE/>
                                    <w:autoSpaceDN/>
                                    <w:adjustRightInd/>
                                    <w:spacing w:after="0"/>
                                    <w:contextualSpacing/>
                                    <w:rPr>
                                      <w:rFonts w:ascii="Times" w:hAnsi="Times"/>
                                      <w:iCs/>
                                      <w:sz w:val="20"/>
                                      <w:szCs w:val="20"/>
                                      <w:lang w:val="en-GB" w:eastAsia="zh-CN"/>
                                    </w:rPr>
                                  </w:pPr>
                                  <w:r w:rsidRPr="00917753">
                                    <w:rPr>
                                      <w:rFonts w:ascii="Times" w:hAnsi="Times"/>
                                      <w:iCs/>
                                      <w:sz w:val="20"/>
                                      <w:szCs w:val="20"/>
                                      <w:lang w:val="en-GB" w:eastAsia="zh-CN"/>
                                    </w:rPr>
                                    <w:t>Whether/how to support</w:t>
                                  </w:r>
                                  <w:r w:rsidRPr="00917753">
                                    <w:rPr>
                                      <w:rFonts w:ascii="Times" w:eastAsia="Batang" w:hAnsi="Times"/>
                                      <w:sz w:val="20"/>
                                      <w:szCs w:val="24"/>
                                      <w:lang w:val="en-GB" w:eastAsia="x-none"/>
                                    </w:rPr>
                                    <w:t xml:space="preserve"> case 1, case 2 and/or case 3 for </w:t>
                                  </w:r>
                                  <w:r w:rsidRPr="00917753">
                                    <w:rPr>
                                      <w:rFonts w:ascii="Times" w:hAnsi="Times"/>
                                      <w:iCs/>
                                      <w:sz w:val="20"/>
                                      <w:szCs w:val="20"/>
                                      <w:lang w:val="en-GB" w:eastAsia="zh-CN"/>
                                    </w:rPr>
                                    <w:t>UL multiple TB scheduling for eMTC and NB-IoT is transparent to RAN1 and can be left to RAN2 decision.</w:t>
                                  </w:r>
                                </w:p>
                                <w:p w14:paraId="6BB81498" w14:textId="77777777" w:rsidR="00B1579B" w:rsidRPr="00917753" w:rsidRDefault="00B1579B" w:rsidP="00B1579B">
                                  <w:pPr>
                                    <w:pStyle w:val="ListParagraph"/>
                                    <w:ind w:left="0"/>
                                    <w:rPr>
                                      <w:rFonts w:eastAsia="Malgun Gothic"/>
                                      <w:lang w:val="en-GB" w:eastAsia="ko-KR"/>
                                    </w:rPr>
                                  </w:pPr>
                                </w:p>
                                <w:p w14:paraId="0FFB0175"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2B73B142" w14:textId="77777777" w:rsidR="00B1579B" w:rsidRPr="00917753" w:rsidRDefault="00B1579B" w:rsidP="00B1579B">
                                  <w:pPr>
                                    <w:autoSpaceDE/>
                                    <w:autoSpaceDN/>
                                    <w:adjustRightInd/>
                                    <w:spacing w:after="0"/>
                                    <w:rPr>
                                      <w:rFonts w:ascii="Times" w:hAnsi="Times"/>
                                      <w:sz w:val="20"/>
                                      <w:szCs w:val="24"/>
                                      <w:lang w:val="en-GB" w:eastAsia="zh-CN"/>
                                    </w:rPr>
                                  </w:pPr>
                                  <w:r w:rsidRPr="00917753">
                                    <w:rPr>
                                      <w:rFonts w:ascii="Times" w:hAnsi="Times"/>
                                      <w:sz w:val="20"/>
                                      <w:szCs w:val="24"/>
                                      <w:lang w:val="en-GB" w:eastAsia="zh-CN"/>
                                    </w:rPr>
                                    <w:t>For a NB-IoT UE operating with one HARQ process, for an UL HARQ process with HARQ mode B, the minimum time between the end of NPUSCH transmission and the start of NPDCCH monitoring is 1 ms.</w:t>
                                  </w:r>
                                </w:p>
                                <w:p w14:paraId="1063FCF5" w14:textId="77777777" w:rsidR="00B1579B" w:rsidRPr="00917753" w:rsidRDefault="00B1579B" w:rsidP="00B1579B">
                                  <w:pPr>
                                    <w:numPr>
                                      <w:ilvl w:val="0"/>
                                      <w:numId w:val="24"/>
                                    </w:numPr>
                                    <w:autoSpaceDE/>
                                    <w:autoSpaceDN/>
                                    <w:adjustRightInd/>
                                    <w:spacing w:after="0"/>
                                    <w:contextualSpacing/>
                                    <w:rPr>
                                      <w:rFonts w:ascii="Times" w:hAnsi="Times"/>
                                      <w:iCs/>
                                      <w:sz w:val="20"/>
                                      <w:szCs w:val="20"/>
                                      <w:lang w:val="en-GB" w:eastAsia="zh-CN"/>
                                    </w:rPr>
                                  </w:pPr>
                                  <w:r w:rsidRPr="00917753">
                                    <w:rPr>
                                      <w:rFonts w:ascii="Times" w:hAnsi="Times"/>
                                      <w:iCs/>
                                      <w:sz w:val="20"/>
                                      <w:szCs w:val="20"/>
                                      <w:lang w:val="en-GB" w:eastAsia="zh-CN"/>
                                    </w:rPr>
                                    <w:t>Note: this implies a RAN1 specification change in Rel-18</w:t>
                                  </w:r>
                                </w:p>
                                <w:p w14:paraId="66EBFD85" w14:textId="77777777" w:rsidR="00B1579B" w:rsidRPr="00917753" w:rsidRDefault="00B1579B" w:rsidP="00B1579B">
                                  <w:pPr>
                                    <w:autoSpaceDE/>
                                    <w:autoSpaceDN/>
                                    <w:adjustRightInd/>
                                    <w:spacing w:after="0"/>
                                    <w:rPr>
                                      <w:rFonts w:ascii="Times" w:hAnsi="Times"/>
                                      <w:b/>
                                      <w:sz w:val="20"/>
                                      <w:szCs w:val="24"/>
                                      <w:highlight w:val="green"/>
                                      <w:lang w:val="en-GB" w:eastAsia="zh-CN"/>
                                    </w:rPr>
                                  </w:pPr>
                                </w:p>
                                <w:p w14:paraId="0669D234"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24B1C42C" w14:textId="77777777" w:rsidR="00B1579B" w:rsidRPr="00917753" w:rsidRDefault="00B1579B" w:rsidP="00B1579B">
                                  <w:pPr>
                                    <w:numPr>
                                      <w:ilvl w:val="0"/>
                                      <w:numId w:val="24"/>
                                    </w:numPr>
                                    <w:overflowPunct/>
                                    <w:autoSpaceDE/>
                                    <w:autoSpaceDN/>
                                    <w:adjustRightInd/>
                                    <w:spacing w:after="0"/>
                                    <w:textAlignment w:val="auto"/>
                                    <w:rPr>
                                      <w:rFonts w:ascii="Times" w:hAnsi="Times"/>
                                      <w:sz w:val="20"/>
                                      <w:szCs w:val="24"/>
                                      <w:lang w:val="en-GB" w:eastAsia="zh-CN"/>
                                    </w:rPr>
                                  </w:pPr>
                                  <w:r w:rsidRPr="00917753">
                                    <w:rPr>
                                      <w:rFonts w:ascii="Times" w:hAnsi="Times"/>
                                      <w:sz w:val="20"/>
                                      <w:szCs w:val="24"/>
                                      <w:lang w:val="en-GB" w:eastAsia="zh-CN"/>
                                    </w:rPr>
                                    <w:t>For the response to RAN2’s question 1a: provide the agreement above.</w:t>
                                  </w:r>
                                </w:p>
                                <w:p w14:paraId="52BF9710" w14:textId="77777777" w:rsidR="00B1579B" w:rsidRPr="00917753" w:rsidRDefault="00B1579B" w:rsidP="00B1579B">
                                  <w:pPr>
                                    <w:pStyle w:val="ListParagraph"/>
                                    <w:ind w:left="0"/>
                                    <w:rPr>
                                      <w:rFonts w:eastAsia="Malgun Gothic"/>
                                      <w:lang w:val="en-GB" w:eastAsia="ko-KR"/>
                                    </w:rPr>
                                  </w:pPr>
                                </w:p>
                              </w:tc>
                            </w:tr>
                          </w:tbl>
                          <w:p w14:paraId="46F80A15" w14:textId="77777777" w:rsidR="00B1579B" w:rsidRPr="00917753" w:rsidRDefault="00B1579B" w:rsidP="00B1579B">
                            <w:pPr>
                              <w:pStyle w:val="ListParagraph"/>
                              <w:rPr>
                                <w:rFonts w:eastAsia="Malgun Gothic"/>
                                <w:lang w:val="en-GB" w:eastAsia="ko-KR"/>
                              </w:rPr>
                            </w:pPr>
                          </w:p>
                          <w:p w14:paraId="34A798C7" w14:textId="77777777" w:rsidR="00B1579B" w:rsidRPr="00917753" w:rsidRDefault="00B1579B" w:rsidP="00B1579B">
                            <w:pPr>
                              <w:autoSpaceDE/>
                              <w:autoSpaceDN/>
                              <w:adjustRightInd/>
                              <w:rPr>
                                <w:rFonts w:ascii="Arial" w:eastAsia="DengXian" w:hAnsi="Arial" w:cs="Arial"/>
                                <w:lang w:eastAsia="zh-CN"/>
                              </w:rPr>
                            </w:pPr>
                            <w:r w:rsidRPr="00917753">
                              <w:rPr>
                                <w:rFonts w:ascii="Arial" w:eastAsia="DengXian" w:hAnsi="Arial" w:cs="Arial"/>
                                <w:lang w:eastAsia="zh-CN"/>
                              </w:rPr>
                              <w:t>Please find RAN1 responses below:</w:t>
                            </w:r>
                          </w:p>
                          <w:p w14:paraId="1C9CD945" w14:textId="77777777" w:rsidR="00B1579B" w:rsidRPr="00917753" w:rsidRDefault="00B1579B" w:rsidP="00B1579B">
                            <w:pPr>
                              <w:autoSpaceDE/>
                              <w:autoSpaceDN/>
                              <w:adjustRightInd/>
                              <w:rPr>
                                <w:rFonts w:ascii="Arial" w:eastAsia="DengXian" w:hAnsi="Arial" w:cs="Arial"/>
                                <w:lang w:eastAsia="zh-CN"/>
                              </w:rPr>
                            </w:pPr>
                          </w:p>
                          <w:p w14:paraId="4847F0C7" w14:textId="77777777" w:rsidR="00B1579B" w:rsidRPr="00917753" w:rsidRDefault="00B1579B" w:rsidP="00B1579B">
                            <w:pPr>
                              <w:rPr>
                                <w:rFonts w:ascii="Arial" w:hAnsi="Arial" w:cs="Arial"/>
                                <w:color w:val="000000"/>
                                <w:lang w:eastAsia="ko-KR"/>
                              </w:rPr>
                            </w:pPr>
                            <w:r w:rsidRPr="00917753">
                              <w:rPr>
                                <w:rFonts w:ascii="Arial" w:hAnsi="Arial" w:cs="Arial"/>
                                <w:b/>
                                <w:color w:val="000000"/>
                                <w:lang w:eastAsia="ko-KR"/>
                              </w:rPr>
                              <w:t>RAN2’s question 1a</w:t>
                            </w:r>
                            <w:r w:rsidRPr="00917753">
                              <w:rPr>
                                <w:rFonts w:ascii="Arial" w:hAnsi="Arial" w:cs="Arial"/>
                                <w:color w:val="000000"/>
                                <w:lang w:eastAsia="ko-KR"/>
                              </w:rPr>
                              <w:t>:</w:t>
                            </w:r>
                            <w:r w:rsidRPr="00917753">
                              <w:rPr>
                                <w:rFonts w:ascii="Arial" w:eastAsia="DengXian" w:hAnsi="Arial" w:cs="Arial"/>
                                <w:color w:val="000000"/>
                                <w:lang w:eastAsia="zh-CN"/>
                              </w:rPr>
                              <w:t xml:space="preserve"> For an UL HARQ process with HARQ mode B for </w:t>
                            </w:r>
                            <w:r w:rsidRPr="00917753">
                              <w:rPr>
                                <w:rFonts w:ascii="Arial" w:hAnsi="Arial" w:cs="Arial"/>
                                <w:color w:val="000000"/>
                                <w:lang w:eastAsia="ko-KR"/>
                              </w:rPr>
                              <w:t xml:space="preserve">NB-IoT UEs, what is the minimum time between the end of NPUSCH transmission and the start of NPDCCH monitoring for the same HARQ process?  </w:t>
                            </w:r>
                          </w:p>
                          <w:p w14:paraId="0AECCB6D" w14:textId="77777777" w:rsidR="00B1579B" w:rsidRPr="00917753" w:rsidRDefault="00B1579B" w:rsidP="00B1579B">
                            <w:pPr>
                              <w:rPr>
                                <w:rFonts w:ascii="Arial" w:eastAsia="DengXian" w:hAnsi="Arial" w:cs="Arial"/>
                                <w:b/>
                                <w:color w:val="000000"/>
                                <w:lang w:eastAsia="zh-CN"/>
                              </w:rPr>
                            </w:pPr>
                            <w:r w:rsidRPr="00917753">
                              <w:rPr>
                                <w:rFonts w:ascii="Arial" w:eastAsia="DengXian" w:hAnsi="Arial" w:cs="Arial"/>
                                <w:b/>
                                <w:color w:val="000000"/>
                                <w:lang w:eastAsia="zh-CN"/>
                              </w:rPr>
                              <w:t xml:space="preserve">RAN1 response: </w:t>
                            </w:r>
                          </w:p>
                          <w:p w14:paraId="3944D2DD"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color w:val="000000"/>
                                <w:lang w:eastAsia="zh-CN"/>
                              </w:rPr>
                              <w:t>For a NB-IoT UE operating with two HARQ processes, for an UL HARQ process with HARQ mode B, the minimum time between the end of NPUSCH transmission and the start of NPDCCH monitoring for the same HARQ process is 1 ms.</w:t>
                            </w:r>
                          </w:p>
                          <w:p w14:paraId="205A3FF4"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Note: this implies a RAN1 specification change in Rel-18.</w:t>
                            </w:r>
                          </w:p>
                          <w:p w14:paraId="41543B0C"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color w:val="000000"/>
                                <w:lang w:eastAsia="zh-CN"/>
                              </w:rPr>
                              <w:t>For a NB-IoT UE operating with one HARQ process, for an UL HARQ process with HARQ mode B, the minimum time between the end of NPUSCH transmission and the start of NPDCCH monitoring is 1 ms.</w:t>
                            </w:r>
                          </w:p>
                          <w:p w14:paraId="576A192B" w14:textId="77777777" w:rsidR="00B1579B" w:rsidRPr="00917753" w:rsidRDefault="00B1579B" w:rsidP="00B1579B">
                            <w:pPr>
                              <w:numPr>
                                <w:ilvl w:val="0"/>
                                <w:numId w:val="25"/>
                              </w:numPr>
                              <w:overflowPunct/>
                              <w:autoSpaceDE/>
                              <w:autoSpaceDN/>
                              <w:adjustRightInd/>
                              <w:spacing w:after="120"/>
                              <w:jc w:val="both"/>
                              <w:textAlignment w:val="auto"/>
                              <w:rPr>
                                <w:rFonts w:ascii="Arial" w:eastAsia="DengXian" w:hAnsi="Arial" w:cs="Arial"/>
                                <w:color w:val="000000"/>
                                <w:lang w:eastAsia="zh-CN"/>
                              </w:rPr>
                            </w:pPr>
                            <w:r w:rsidRPr="00917753">
                              <w:rPr>
                                <w:rFonts w:ascii="Arial" w:eastAsia="DengXian" w:hAnsi="Arial" w:cs="Arial"/>
                                <w:color w:val="000000"/>
                                <w:lang w:eastAsia="zh-CN"/>
                              </w:rPr>
                              <w:t>Note: this implies a RAN1 specification change in Rel-18.</w:t>
                            </w:r>
                          </w:p>
                          <w:p w14:paraId="1C547059" w14:textId="77777777" w:rsidR="00B1579B" w:rsidRPr="00917753" w:rsidRDefault="00B1579B" w:rsidP="00B1579B">
                            <w:pPr>
                              <w:autoSpaceDE/>
                              <w:autoSpaceDN/>
                              <w:adjustRightInd/>
                              <w:rPr>
                                <w:rFonts w:ascii="Arial" w:eastAsia="DengXian" w:hAnsi="Arial" w:cs="Arial"/>
                                <w:color w:val="000000"/>
                                <w:lang w:eastAsia="zh-CN"/>
                              </w:rPr>
                            </w:pPr>
                          </w:p>
                          <w:p w14:paraId="6E66C51F" w14:textId="77777777" w:rsidR="00B1579B" w:rsidRPr="00917753" w:rsidRDefault="00B1579B" w:rsidP="00B1579B">
                            <w:pPr>
                              <w:rPr>
                                <w:rFonts w:ascii="Arial" w:hAnsi="Arial" w:cs="Arial"/>
                                <w:color w:val="000000"/>
                                <w:lang w:eastAsia="ko-KR"/>
                              </w:rPr>
                            </w:pPr>
                            <w:r w:rsidRPr="00917753">
                              <w:rPr>
                                <w:rFonts w:ascii="Arial" w:hAnsi="Arial" w:cs="Arial"/>
                                <w:b/>
                                <w:color w:val="000000"/>
                                <w:lang w:eastAsia="ko-KR"/>
                              </w:rPr>
                              <w:t xml:space="preserve">RAN2’s question </w:t>
                            </w:r>
                            <w:r w:rsidRPr="00917753">
                              <w:rPr>
                                <w:rFonts w:ascii="Arial" w:eastAsia="DengXian" w:hAnsi="Arial" w:cs="Arial"/>
                                <w:b/>
                                <w:color w:val="000000"/>
                                <w:lang w:eastAsia="zh-CN"/>
                              </w:rPr>
                              <w:t>1b</w:t>
                            </w:r>
                            <w:r w:rsidRPr="00917753">
                              <w:rPr>
                                <w:rFonts w:ascii="Arial" w:eastAsia="DengXian" w:hAnsi="Arial" w:cs="Arial"/>
                                <w:color w:val="000000"/>
                                <w:lang w:eastAsia="zh-CN"/>
                              </w:rPr>
                              <w:t xml:space="preserve">: For an UL HARQ process with HARQ mode B for </w:t>
                            </w:r>
                            <w:r w:rsidRPr="00917753">
                              <w:rPr>
                                <w:rFonts w:ascii="Arial" w:hAnsi="Arial" w:cs="Arial"/>
                                <w:color w:val="000000"/>
                                <w:lang w:eastAsia="ko-KR"/>
                              </w:rPr>
                              <w:t>eMTC UEs, what is the minimum time between the end of PUSCH transmission and the start of MPDCCH monitoring for the same HARQ process?</w:t>
                            </w:r>
                          </w:p>
                          <w:p w14:paraId="77A51857"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b/>
                                <w:color w:val="000000"/>
                                <w:lang w:eastAsia="zh-CN"/>
                              </w:rPr>
                              <w:t>RAN1 response:</w:t>
                            </w:r>
                            <w:r w:rsidRPr="00917753">
                              <w:rPr>
                                <w:rFonts w:ascii="Arial" w:eastAsia="DengXian" w:hAnsi="Arial" w:cs="Arial"/>
                                <w:color w:val="000000"/>
                                <w:lang w:eastAsia="zh-CN"/>
                              </w:rPr>
                              <w:t xml:space="preserve"> </w:t>
                            </w:r>
                          </w:p>
                          <w:p w14:paraId="13A3B8F8"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color w:val="000000"/>
                                <w:lang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0AFBC336" w14:textId="77777777" w:rsidR="00B1579B" w:rsidRPr="00917753" w:rsidRDefault="00B1579B" w:rsidP="00B1579B">
                            <w:pPr>
                              <w:autoSpaceDE/>
                              <w:autoSpaceDN/>
                              <w:adjustRightInd/>
                              <w:rPr>
                                <w:rFonts w:ascii="Arial" w:eastAsia="DengXian" w:hAnsi="Arial" w:cs="Arial"/>
                                <w:color w:val="000000"/>
                                <w:lang w:eastAsia="zh-CN"/>
                              </w:rPr>
                            </w:pPr>
                          </w:p>
                          <w:p w14:paraId="777C9C2C" w14:textId="77777777" w:rsidR="00B1579B" w:rsidRPr="00917753" w:rsidRDefault="00B1579B" w:rsidP="00B1579B">
                            <w:pPr>
                              <w:rPr>
                                <w:rFonts w:ascii="Arial" w:hAnsi="Arial" w:cs="Arial"/>
                                <w:color w:val="000000"/>
                                <w:lang w:eastAsia="ko-KR"/>
                              </w:rPr>
                            </w:pPr>
                            <w:r w:rsidRPr="00917753">
                              <w:rPr>
                                <w:rFonts w:ascii="Arial" w:hAnsi="Arial" w:cs="Arial"/>
                                <w:b/>
                                <w:color w:val="000000"/>
                                <w:lang w:eastAsia="ko-KR"/>
                              </w:rPr>
                              <w:t>RAN2’s question 2</w:t>
                            </w:r>
                            <w:r w:rsidRPr="00917753">
                              <w:rPr>
                                <w:rFonts w:ascii="Arial" w:hAnsi="Arial" w:cs="Arial"/>
                                <w:color w:val="000000"/>
                                <w:lang w:eastAsia="ko-KR"/>
                              </w:rPr>
                              <w:t>: For UL multiple TB scheduling, which of the following HARQ mode combinations does RAN1 intend to support for eMTC and NB-IoT?</w:t>
                            </w:r>
                          </w:p>
                          <w:p w14:paraId="02802E9D"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Case 1: all HARQ processes corresponding to the scheduled multiple TBs are configured with HARQ mode A</w:t>
                            </w:r>
                          </w:p>
                          <w:p w14:paraId="0A88DC6F"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Case 2: all HARQ processes corresponding to the scheduled multiple TBs are configured with HARQ mode B</w:t>
                            </w:r>
                          </w:p>
                          <w:p w14:paraId="3F7D45EC"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Case 3: some HARQ processes corresponding to the scheduled multiple TBs are configured with HARQ mode A and the others are configured with HARQ mode B</w:t>
                            </w:r>
                          </w:p>
                          <w:p w14:paraId="43F05706"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b/>
                                <w:color w:val="000000"/>
                                <w:lang w:eastAsia="zh-CN"/>
                              </w:rPr>
                              <w:t>RAN1 response:</w:t>
                            </w:r>
                            <w:r w:rsidRPr="00917753">
                              <w:rPr>
                                <w:rFonts w:ascii="Arial" w:eastAsia="DengXian" w:hAnsi="Arial" w:cs="Arial"/>
                                <w:color w:val="000000"/>
                                <w:lang w:eastAsia="zh-CN"/>
                              </w:rPr>
                              <w:t xml:space="preserve"> </w:t>
                            </w:r>
                          </w:p>
                          <w:p w14:paraId="76476C19"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color w:val="000000"/>
                                <w:lang w:eastAsia="zh-CN"/>
                              </w:rPr>
                              <w:t>Whether/how to support case 1, case 2 and/or case 3 for UL multiple TB scheduling for eMTC and NB-IoT is transparent to RAN1 and can be left to RAN2 decision.</w:t>
                            </w:r>
                          </w:p>
                          <w:p w14:paraId="2D0B0301" w14:textId="77777777" w:rsidR="00B1579B" w:rsidRPr="00917753" w:rsidRDefault="00B1579B" w:rsidP="00B1579B">
                            <w:pPr>
                              <w:autoSpaceDE/>
                              <w:autoSpaceDN/>
                              <w:adjustRightInd/>
                              <w:rPr>
                                <w:rFonts w:ascii="Arial" w:hAnsi="Arial" w:cs="Arial"/>
                                <w:bCs/>
                                <w:lang w:eastAsia="zh-CN"/>
                              </w:rPr>
                            </w:pPr>
                          </w:p>
                          <w:p w14:paraId="1A7F0406" w14:textId="77777777" w:rsidR="00B1579B" w:rsidRPr="00917753" w:rsidRDefault="00B1579B" w:rsidP="00B1579B">
                            <w:pPr>
                              <w:rPr>
                                <w:rFonts w:ascii="Arial" w:hAnsi="Arial" w:cs="Arial"/>
                                <w:bCs/>
                                <w:lang w:eastAsia="zh-CN"/>
                              </w:rPr>
                            </w:pPr>
                            <w:r w:rsidRPr="00917753">
                              <w:rPr>
                                <w:rFonts w:ascii="Arial" w:hAnsi="Arial" w:cs="Arial"/>
                                <w:b/>
                                <w:color w:val="000000"/>
                                <w:lang w:eastAsia="ko-KR"/>
                              </w:rPr>
                              <w:t xml:space="preserve">RAN2’s question </w:t>
                            </w:r>
                            <w:r w:rsidRPr="00917753">
                              <w:rPr>
                                <w:rFonts w:ascii="Arial" w:hAnsi="Arial" w:cs="Arial"/>
                                <w:b/>
                                <w:bCs/>
                                <w:lang w:eastAsia="zh-CN"/>
                              </w:rPr>
                              <w:t>3</w:t>
                            </w:r>
                            <w:r w:rsidRPr="00917753">
                              <w:rPr>
                                <w:rFonts w:ascii="Arial" w:hAnsi="Arial" w:cs="Arial"/>
                                <w:bCs/>
                                <w:lang w:eastAsia="zh-CN"/>
                              </w:rPr>
                              <w:t>: For the above RAN1 agreement, which is the correct understanding?</w:t>
                            </w:r>
                          </w:p>
                          <w:p w14:paraId="15CA18AC" w14:textId="77777777" w:rsidR="00B1579B" w:rsidRPr="00917753" w:rsidRDefault="00B1579B" w:rsidP="00B1579B">
                            <w:pPr>
                              <w:numPr>
                                <w:ilvl w:val="0"/>
                                <w:numId w:val="25"/>
                              </w:numPr>
                              <w:overflowPunct/>
                              <w:autoSpaceDE/>
                              <w:autoSpaceDN/>
                              <w:adjustRightInd/>
                              <w:spacing w:after="120"/>
                              <w:jc w:val="both"/>
                              <w:textAlignment w:val="auto"/>
                              <w:rPr>
                                <w:rFonts w:ascii="Arial" w:eastAsia="DengXian" w:hAnsi="Arial" w:cs="Arial"/>
                                <w:color w:val="000000"/>
                                <w:lang w:eastAsia="zh-CN"/>
                              </w:rPr>
                            </w:pPr>
                            <w:r w:rsidRPr="00917753">
                              <w:rPr>
                                <w:rFonts w:ascii="Arial" w:eastAsia="DengXian" w:hAnsi="Arial" w:cs="Arial"/>
                                <w:color w:val="000000"/>
                                <w:lang w:eastAsia="zh-CN"/>
                              </w:rPr>
                              <w:t xml:space="preserve">Understanding 1: </w:t>
                            </w:r>
                            <w:bookmarkStart w:id="0" w:name="_Hlk133328276"/>
                            <w:r w:rsidRPr="00917753">
                              <w:rPr>
                                <w:rFonts w:ascii="Arial" w:eastAsia="DengXian" w:hAnsi="Arial" w:cs="Arial"/>
                                <w:color w:val="000000"/>
                                <w:lang w:eastAsia="zh-CN"/>
                              </w:rPr>
                              <w:t>For a DL HARQ process with disabled HARQ feedback in NB-IoT, UE is not required to monitor NPDCCH for the same HARQ process in a period of Y=12(ms) from the end of reception of the NPDSCH</w:t>
                            </w:r>
                            <w:bookmarkEnd w:id="0"/>
                            <w:r w:rsidRPr="00917753">
                              <w:rPr>
                                <w:rFonts w:ascii="Arial" w:eastAsia="DengXian" w:hAnsi="Arial" w:cs="Arial"/>
                                <w:color w:val="000000"/>
                                <w:lang w:eastAsia="zh-CN"/>
                              </w:rPr>
                              <w:t>.</w:t>
                            </w:r>
                          </w:p>
                          <w:p w14:paraId="052144B2" w14:textId="77777777" w:rsidR="00B1579B" w:rsidRPr="00917753" w:rsidRDefault="00B1579B" w:rsidP="00B1579B">
                            <w:pPr>
                              <w:numPr>
                                <w:ilvl w:val="0"/>
                                <w:numId w:val="25"/>
                              </w:numPr>
                              <w:overflowPunct/>
                              <w:autoSpaceDE/>
                              <w:autoSpaceDN/>
                              <w:adjustRightInd/>
                              <w:spacing w:after="120"/>
                              <w:jc w:val="both"/>
                              <w:textAlignment w:val="auto"/>
                              <w:rPr>
                                <w:rFonts w:ascii="Arial" w:eastAsia="DengXian" w:hAnsi="Arial" w:cs="Arial"/>
                                <w:color w:val="000000"/>
                                <w:lang w:eastAsia="zh-CN"/>
                              </w:rPr>
                            </w:pPr>
                            <w:r w:rsidRPr="00917753">
                              <w:rPr>
                                <w:rFonts w:ascii="Arial" w:eastAsia="DengXian" w:hAnsi="Arial" w:cs="Arial"/>
                                <w:color w:val="000000"/>
                                <w:lang w:eastAsia="zh-CN"/>
                              </w:rPr>
                              <w:t xml:space="preserve">Understanding 2: </w:t>
                            </w:r>
                            <w:bookmarkStart w:id="1" w:name="_Hlk133328288"/>
                            <w:r w:rsidRPr="00917753">
                              <w:rPr>
                                <w:rFonts w:ascii="Arial" w:eastAsia="DengXian" w:hAnsi="Arial" w:cs="Arial"/>
                                <w:color w:val="000000"/>
                                <w:lang w:eastAsia="zh-CN"/>
                              </w:rPr>
                              <w:t>For a DL HARQ process with disabled HARQ feedback in NB-IoT, UE is not required to monitor NPDCCH for all the HARQ processes in a period of Y=12(ms) from the end of reception of the NPDSCH</w:t>
                            </w:r>
                            <w:bookmarkEnd w:id="1"/>
                            <w:r w:rsidRPr="00917753">
                              <w:rPr>
                                <w:rFonts w:ascii="Arial" w:eastAsia="DengXian" w:hAnsi="Arial" w:cs="Arial"/>
                                <w:color w:val="000000"/>
                                <w:lang w:eastAsia="zh-CN"/>
                              </w:rPr>
                              <w:t>.</w:t>
                            </w:r>
                          </w:p>
                          <w:p w14:paraId="68551BB5" w14:textId="77777777" w:rsidR="00B1579B" w:rsidRPr="00917753" w:rsidRDefault="00B1579B" w:rsidP="00B1579B">
                            <w:pPr>
                              <w:autoSpaceDE/>
                              <w:autoSpaceDN/>
                              <w:adjustRightInd/>
                              <w:rPr>
                                <w:rFonts w:ascii="Arial" w:eastAsia="DengXian" w:hAnsi="Arial" w:cs="Arial"/>
                                <w:color w:val="000000"/>
                                <w:lang w:eastAsia="zh-CN"/>
                              </w:rPr>
                            </w:pPr>
                            <w:r w:rsidRPr="00917753">
                              <w:rPr>
                                <w:rFonts w:ascii="Arial" w:eastAsia="DengXian" w:hAnsi="Arial" w:cs="Arial"/>
                                <w:b/>
                                <w:color w:val="000000"/>
                                <w:lang w:eastAsia="zh-CN"/>
                              </w:rPr>
                              <w:t>RAN1 response:</w:t>
                            </w:r>
                            <w:r w:rsidRPr="00917753">
                              <w:rPr>
                                <w:rFonts w:ascii="Arial" w:eastAsia="DengXian" w:hAnsi="Arial" w:cs="Arial"/>
                                <w:color w:val="000000"/>
                                <w:lang w:eastAsia="zh-CN"/>
                              </w:rPr>
                              <w:t xml:space="preserve"> </w:t>
                            </w:r>
                          </w:p>
                          <w:p w14:paraId="2414CDB1" w14:textId="77777777" w:rsidR="00B1579B" w:rsidRPr="00917753" w:rsidRDefault="00B1579B" w:rsidP="00B1579B">
                            <w:pPr>
                              <w:autoSpaceDE/>
                              <w:autoSpaceDN/>
                              <w:adjustRightInd/>
                              <w:rPr>
                                <w:rFonts w:ascii="Arial" w:eastAsia="DengXian" w:hAnsi="Arial" w:cs="Arial"/>
                                <w:color w:val="000000"/>
                                <w:lang w:eastAsia="zh-CN"/>
                              </w:rPr>
                            </w:pPr>
                            <w:r w:rsidRPr="00917753">
                              <w:rPr>
                                <w:rFonts w:ascii="Arial" w:eastAsia="DengXian" w:hAnsi="Arial" w:cs="Arial"/>
                                <w:color w:val="000000"/>
                                <w:lang w:eastAsia="zh-CN"/>
                              </w:rPr>
                              <w:t>Understanding 2 is the correct understanding.</w:t>
                            </w:r>
                          </w:p>
                          <w:p w14:paraId="4D23B819" w14:textId="77777777" w:rsidR="00B1579B" w:rsidRPr="00917753" w:rsidRDefault="00B1579B" w:rsidP="00B1579B">
                            <w:pPr>
                              <w:autoSpaceDE/>
                              <w:autoSpaceDN/>
                              <w:adjustRightInd/>
                              <w:rPr>
                                <w:rFonts w:ascii="Arial" w:hAnsi="Arial" w:cs="Arial"/>
                                <w:lang w:eastAsia="zh-CN"/>
                              </w:rPr>
                            </w:pPr>
                          </w:p>
                          <w:p w14:paraId="6E5A64C8" w14:textId="77777777" w:rsidR="00B1579B" w:rsidRPr="00917753" w:rsidRDefault="00B1579B" w:rsidP="00B1579B">
                            <w:pPr>
                              <w:autoSpaceDE/>
                              <w:autoSpaceDN/>
                              <w:adjustRightInd/>
                              <w:rPr>
                                <w:rFonts w:ascii="Arial" w:hAnsi="Arial" w:cs="Arial"/>
                                <w:b/>
                                <w:color w:val="000000"/>
                              </w:rPr>
                            </w:pPr>
                            <w:r w:rsidRPr="00917753">
                              <w:rPr>
                                <w:rFonts w:ascii="Arial" w:hAnsi="Arial" w:cs="Arial"/>
                                <w:b/>
                                <w:color w:val="000000"/>
                              </w:rPr>
                              <w:t>2. Actions:</w:t>
                            </w:r>
                          </w:p>
                          <w:p w14:paraId="1CD9345C" w14:textId="77777777" w:rsidR="00B1579B" w:rsidRPr="00917753" w:rsidRDefault="00B1579B" w:rsidP="00B1579B">
                            <w:pPr>
                              <w:autoSpaceDE/>
                              <w:autoSpaceDN/>
                              <w:adjustRightInd/>
                              <w:ind w:left="1985" w:hanging="1985"/>
                              <w:rPr>
                                <w:rFonts w:ascii="Arial" w:hAnsi="Arial" w:cs="Arial"/>
                                <w:b/>
                                <w:color w:val="000000"/>
                              </w:rPr>
                            </w:pPr>
                            <w:r w:rsidRPr="00917753">
                              <w:rPr>
                                <w:rFonts w:ascii="Arial" w:hAnsi="Arial" w:cs="Arial"/>
                                <w:b/>
                                <w:color w:val="000000"/>
                              </w:rPr>
                              <w:t>To RAN2</w:t>
                            </w:r>
                          </w:p>
                          <w:p w14:paraId="53BA6FE2" w14:textId="77777777" w:rsidR="00B1579B" w:rsidRPr="00917753" w:rsidRDefault="00B1579B" w:rsidP="00B1579B">
                            <w:pPr>
                              <w:autoSpaceDE/>
                              <w:autoSpaceDN/>
                              <w:adjustRightInd/>
                              <w:ind w:left="993" w:hanging="993"/>
                              <w:rPr>
                                <w:rFonts w:ascii="Arial" w:hAnsi="Arial" w:cs="Arial"/>
                                <w:color w:val="000000"/>
                              </w:rPr>
                            </w:pPr>
                            <w:r w:rsidRPr="00917753">
                              <w:rPr>
                                <w:rFonts w:ascii="Arial" w:hAnsi="Arial" w:cs="Arial"/>
                                <w:b/>
                                <w:color w:val="000000"/>
                              </w:rPr>
                              <w:t xml:space="preserve">ACTION: </w:t>
                            </w:r>
                            <w:r w:rsidRPr="00917753">
                              <w:rPr>
                                <w:rFonts w:ascii="Arial" w:hAnsi="Arial" w:cs="Arial"/>
                                <w:b/>
                                <w:color w:val="000000"/>
                              </w:rPr>
                              <w:tab/>
                            </w:r>
                            <w:r w:rsidRPr="00917753">
                              <w:rPr>
                                <w:rFonts w:ascii="Arial" w:hAnsi="Arial" w:cs="Arial"/>
                                <w:color w:val="000000"/>
                              </w:rPr>
                              <w:t>RAN1 respectfully asks RAN2 to take the above responses into account in the future work.</w:t>
                            </w:r>
                          </w:p>
                          <w:p w14:paraId="0A1FB649" w14:textId="0F6D306F" w:rsidR="00965A4B" w:rsidRPr="00917753" w:rsidRDefault="00965A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CCFF6E" id="_x0000_t202" coordsize="21600,21600" o:spt="202" path="m,l,21600r21600,l21600,xe">
                <v:stroke joinstyle="miter"/>
                <v:path gradientshapeok="t" o:connecttype="rect"/>
              </v:shapetype>
              <v:shape id="Text Box 2" o:spid="_x0000_s1026" type="#_x0000_t202" style="position:absolute;margin-left:0;margin-top:10.55pt;width:480.4pt;height:698.1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SVDwIAACAEAAAOAAAAZHJzL2Uyb0RvYy54bWysU81u2zAMvg/YOwi6L46DJEuNOEWXLsOA&#10;rhvQ7QEYWY6FyaImKbG7px8lu2n2dxmmg0CK1EfyI7m+7lvNTtJ5habk+WTKmTQCK2UOJf/yefdq&#10;xZkPYCrQaGTJH6Xn15uXL9adLeQMG9SVdIxAjC86W/ImBFtkmReNbMFP0EpDxhpdC4FUd8gqBx2h&#10;tzqbTafLrENXWYdCek+vt4ORbxJ+XUsRPta1l4HpklNuId0u3ft4Z5s1FAcHtlFiTAP+IYsWlKGg&#10;Z6hbCMCOTv0G1Srh0GMdJgLbDOtaCZlqoGry6S/VPDRgZaqFyPH2TJP/f7Di/vRgPzkW+jfYUwNT&#10;Ed7eofjqmcFtA+Ygb5zDrpFQUeA8UpZ11hfj10i1L3wE2XcfsKImwzFgAupr10ZWqE5G6NSAxzPp&#10;sg9M0OMyp8JXZBJkW62Wy3k+TzGgePpunQ/vJLYsCiV31NUED6c7H2I6UDy5xGgetap2SuukuMN+&#10;qx07AU3ALp0R/Sc3bVhX8qvFbDEw8FeIaTp/gmhVoFHWqqUyzk5QRN7emioNWgClB5lS1mYkMnI3&#10;sBj6fU+OkdA9Vo9EqcNhZGnFSGjQfeeso3Etuf92BCc50+8NteUqn8/jfCdlvng9I8VdWvaXFjCC&#10;oEoeOBvEbUg7EQkzeEPtq1Ui9jmTMVcaw8T3uDJxzi/15PW82JsfAAAA//8DAFBLAwQUAAYACAAA&#10;ACEAsZx6m94AAAAIAQAADwAAAGRycy9kb3ducmV2LnhtbEyPwU7DMBBE70j8g7VIXBB10lZpG+JU&#10;CAkENygIrm68TSLsdbDdNPw9ywmOqxnNvldtJ2fFiCH2nhTkswwEUuNNT62Ct9f76zWImDQZbT2h&#10;gm+MsK3PzypdGn+iFxx3qRU8QrHUCrqUhlLK2HTodJz5AYmzgw9OJz5DK03QJx53Vs6zrJBO98Qf&#10;Oj3gXYfN5+7oFKyXj+NHfFo8vzfFwW7S1Wp8+ApKXV5MtzcgEk7prwy/+IwONTPt/ZFMFFYBiyQF&#10;8zwHwemmyFhkz7VlvlqArCv5X6D+AQAA//8DAFBLAQItABQABgAIAAAAIQC2gziS/gAAAOEBAAAT&#10;AAAAAAAAAAAAAAAAAAAAAABbQ29udGVudF9UeXBlc10ueG1sUEsBAi0AFAAGAAgAAAAhADj9If/W&#10;AAAAlAEAAAsAAAAAAAAAAAAAAAAALwEAAF9yZWxzLy5yZWxzUEsBAi0AFAAGAAgAAAAhAOP39JUP&#10;AgAAIAQAAA4AAAAAAAAAAAAAAAAALgIAAGRycy9lMm9Eb2MueG1sUEsBAi0AFAAGAAgAAAAhALGc&#10;epveAAAACAEAAA8AAAAAAAAAAAAAAAAAaQQAAGRycy9kb3ducmV2LnhtbFBLBQYAAAAABAAEAPMA&#10;AAB0BQAAAAA=&#10;">
                <v:textbox>
                  <w:txbxContent>
                    <w:p w14:paraId="375EC506" w14:textId="6AE7C19A" w:rsidR="00B1579B" w:rsidRPr="00917753" w:rsidRDefault="00B1579B" w:rsidP="00B1579B">
                      <w:pPr>
                        <w:autoSpaceDE/>
                        <w:autoSpaceDN/>
                        <w:adjustRightInd/>
                        <w:rPr>
                          <w:rFonts w:ascii="Arial" w:hAnsi="Arial" w:cs="Arial"/>
                          <w:b/>
                        </w:rPr>
                      </w:pPr>
                      <w:r w:rsidRPr="00917753">
                        <w:rPr>
                          <w:rFonts w:ascii="Arial" w:hAnsi="Arial" w:cs="Arial"/>
                          <w:b/>
                        </w:rPr>
                        <w:t>1. Overall Description:</w:t>
                      </w:r>
                    </w:p>
                    <w:p w14:paraId="49B9531E" w14:textId="77777777" w:rsidR="00B1579B" w:rsidRPr="00917753" w:rsidRDefault="00B1579B" w:rsidP="00B1579B">
                      <w:pPr>
                        <w:pStyle w:val="ListParagraph"/>
                        <w:spacing w:after="120"/>
                        <w:ind w:left="0"/>
                        <w:jc w:val="both"/>
                        <w:rPr>
                          <w:rFonts w:eastAsia="SimSun" w:cs="Arial"/>
                          <w:color w:val="000000"/>
                          <w:sz w:val="20"/>
                          <w:szCs w:val="20"/>
                          <w:lang w:val="en-GB" w:eastAsia="ko-KR"/>
                        </w:rPr>
                      </w:pPr>
                      <w:r w:rsidRPr="00917753">
                        <w:rPr>
                          <w:rFonts w:eastAsia="SimSun" w:cs="Arial"/>
                          <w:color w:val="000000"/>
                          <w:sz w:val="20"/>
                          <w:szCs w:val="20"/>
                          <w:lang w:val="en-GB" w:eastAsia="ko-KR"/>
                        </w:rPr>
                        <w:t xml:space="preserve">RAN1 would like to thank RAN2’s LS on HARQ enhancements. Regarding RAN2 raised questions, RAN1 has discussed the corresponding responses in the RAN1#113 meeting. The following RAN1 agreements are achieved. </w:t>
                      </w:r>
                    </w:p>
                    <w:tbl>
                      <w:tblPr>
                        <w:tblStyle w:val="TableGrid"/>
                        <w:tblW w:w="0" w:type="auto"/>
                        <w:tblInd w:w="720" w:type="dxa"/>
                        <w:tblLook w:val="04A0" w:firstRow="1" w:lastRow="0" w:firstColumn="1" w:lastColumn="0" w:noHBand="0" w:noVBand="1"/>
                      </w:tblPr>
                      <w:tblGrid>
                        <w:gridCol w:w="8591"/>
                      </w:tblGrid>
                      <w:tr w:rsidR="00B1579B" w:rsidRPr="00917753" w14:paraId="1B131ACE" w14:textId="77777777" w:rsidTr="00626F47">
                        <w:tc>
                          <w:tcPr>
                            <w:tcW w:w="9855" w:type="dxa"/>
                          </w:tcPr>
                          <w:p w14:paraId="65B67ADD"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24946FBD" w14:textId="77777777" w:rsidR="00B1579B" w:rsidRPr="00917753" w:rsidRDefault="00B1579B" w:rsidP="00B1579B">
                            <w:pPr>
                              <w:autoSpaceDE/>
                              <w:autoSpaceDN/>
                              <w:adjustRightInd/>
                              <w:spacing w:after="0"/>
                              <w:rPr>
                                <w:rFonts w:ascii="Times" w:hAnsi="Times"/>
                                <w:iCs/>
                                <w:sz w:val="20"/>
                                <w:szCs w:val="20"/>
                                <w:lang w:val="en-GB" w:eastAsia="zh-CN"/>
                              </w:rPr>
                            </w:pPr>
                            <w:r w:rsidRPr="00917753">
                              <w:rPr>
                                <w:rFonts w:ascii="Times" w:hAnsi="Times"/>
                                <w:sz w:val="20"/>
                                <w:szCs w:val="24"/>
                                <w:lang w:val="en-GB" w:eastAsia="zh-CN"/>
                              </w:rPr>
                              <w:t>Adopt the response</w:t>
                            </w:r>
                            <w:r w:rsidRPr="00917753">
                              <w:rPr>
                                <w:rFonts w:ascii="Times" w:hAnsi="Times"/>
                                <w:iCs/>
                                <w:sz w:val="20"/>
                                <w:szCs w:val="20"/>
                                <w:lang w:val="en-GB" w:eastAsia="zh-CN"/>
                              </w:rPr>
                              <w:t xml:space="preserve"> below to RAN2’s question 3: </w:t>
                            </w:r>
                          </w:p>
                          <w:p w14:paraId="6D8F7E5F" w14:textId="77777777" w:rsidR="00B1579B" w:rsidRPr="00917753" w:rsidRDefault="00B1579B" w:rsidP="00B1579B">
                            <w:pPr>
                              <w:numPr>
                                <w:ilvl w:val="0"/>
                                <w:numId w:val="24"/>
                              </w:numPr>
                              <w:autoSpaceDE/>
                              <w:autoSpaceDN/>
                              <w:adjustRightInd/>
                              <w:spacing w:after="0"/>
                              <w:contextualSpacing/>
                              <w:rPr>
                                <w:rFonts w:ascii="Times" w:hAnsi="Times"/>
                                <w:iCs/>
                                <w:sz w:val="20"/>
                                <w:szCs w:val="20"/>
                                <w:lang w:val="en-GB" w:eastAsia="zh-CN"/>
                              </w:rPr>
                            </w:pPr>
                            <w:r w:rsidRPr="00917753">
                              <w:rPr>
                                <w:rFonts w:ascii="Times" w:hAnsi="Times"/>
                                <w:iCs/>
                                <w:sz w:val="20"/>
                                <w:szCs w:val="20"/>
                                <w:lang w:val="en-GB" w:eastAsia="zh-CN"/>
                              </w:rPr>
                              <w:t>Understanding 2 is the correct understanding.</w:t>
                            </w:r>
                          </w:p>
                          <w:p w14:paraId="34F0051D" w14:textId="77777777" w:rsidR="00B1579B" w:rsidRPr="00917753" w:rsidRDefault="00B1579B" w:rsidP="00B1579B">
                            <w:pPr>
                              <w:autoSpaceDE/>
                              <w:autoSpaceDN/>
                              <w:adjustRightInd/>
                              <w:spacing w:after="0"/>
                              <w:rPr>
                                <w:rFonts w:ascii="Times" w:hAnsi="Times"/>
                                <w:sz w:val="20"/>
                                <w:szCs w:val="24"/>
                                <w:lang w:val="en-GB" w:eastAsia="zh-CN"/>
                              </w:rPr>
                            </w:pPr>
                          </w:p>
                          <w:p w14:paraId="7700F416"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7AA0E5ED" w14:textId="77777777" w:rsidR="00B1579B" w:rsidRPr="00917753" w:rsidRDefault="00B1579B" w:rsidP="00B1579B">
                            <w:pPr>
                              <w:autoSpaceDE/>
                              <w:autoSpaceDN/>
                              <w:adjustRightInd/>
                              <w:spacing w:after="0"/>
                              <w:rPr>
                                <w:rFonts w:ascii="Times" w:hAnsi="Times"/>
                                <w:iCs/>
                                <w:sz w:val="20"/>
                                <w:szCs w:val="20"/>
                                <w:lang w:val="en-GB" w:eastAsia="zh-CN"/>
                              </w:rPr>
                            </w:pPr>
                            <w:r w:rsidRPr="00917753">
                              <w:rPr>
                                <w:rFonts w:ascii="Times" w:hAnsi="Times"/>
                                <w:iCs/>
                                <w:sz w:val="20"/>
                                <w:szCs w:val="20"/>
                                <w:lang w:val="en-GB" w:eastAsia="zh-CN"/>
                              </w:rPr>
                              <w:t>For a NB-IoT UE operating with two HARQ processes, for an UL HARQ process with HARQ mode B, the minimum time between the end of NPUSCH transmission and the start of NPDCCH monitoring for the same HARQ process is 1 ms.</w:t>
                            </w:r>
                          </w:p>
                          <w:p w14:paraId="09A1B1B5" w14:textId="77777777" w:rsidR="00B1579B" w:rsidRPr="00917753" w:rsidRDefault="00B1579B" w:rsidP="00B1579B">
                            <w:pPr>
                              <w:numPr>
                                <w:ilvl w:val="0"/>
                                <w:numId w:val="24"/>
                              </w:numPr>
                              <w:autoSpaceDE/>
                              <w:autoSpaceDN/>
                              <w:adjustRightInd/>
                              <w:spacing w:after="0"/>
                              <w:contextualSpacing/>
                              <w:rPr>
                                <w:rFonts w:ascii="Times" w:hAnsi="Times"/>
                                <w:iCs/>
                                <w:sz w:val="20"/>
                                <w:szCs w:val="20"/>
                                <w:lang w:val="en-GB" w:eastAsia="zh-CN"/>
                              </w:rPr>
                            </w:pPr>
                            <w:r w:rsidRPr="00917753">
                              <w:rPr>
                                <w:rFonts w:ascii="Times" w:hAnsi="Times"/>
                                <w:iCs/>
                                <w:sz w:val="20"/>
                                <w:szCs w:val="20"/>
                                <w:lang w:val="en-GB" w:eastAsia="zh-CN"/>
                              </w:rPr>
                              <w:t>Note: this implies a RAN1 specification change in Rel-18</w:t>
                            </w:r>
                          </w:p>
                          <w:p w14:paraId="1B2B22EE" w14:textId="77777777" w:rsidR="00B1579B" w:rsidRPr="00917753" w:rsidRDefault="00B1579B" w:rsidP="00B1579B">
                            <w:pPr>
                              <w:autoSpaceDE/>
                              <w:autoSpaceDN/>
                              <w:adjustRightInd/>
                              <w:spacing w:after="0"/>
                              <w:rPr>
                                <w:rFonts w:ascii="Times" w:hAnsi="Times"/>
                                <w:sz w:val="20"/>
                                <w:szCs w:val="24"/>
                                <w:lang w:val="en-GB" w:eastAsia="zh-CN"/>
                              </w:rPr>
                            </w:pPr>
                          </w:p>
                          <w:p w14:paraId="60E7C473"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36684E43" w14:textId="77777777" w:rsidR="00B1579B" w:rsidRPr="00917753" w:rsidRDefault="00B1579B" w:rsidP="00B1579B">
                            <w:pPr>
                              <w:autoSpaceDE/>
                              <w:autoSpaceDN/>
                              <w:adjustRightInd/>
                              <w:spacing w:after="0"/>
                              <w:rPr>
                                <w:rFonts w:ascii="Times" w:hAnsi="Times"/>
                                <w:sz w:val="20"/>
                                <w:szCs w:val="24"/>
                                <w:lang w:val="en-GB" w:eastAsia="zh-CN"/>
                              </w:rPr>
                            </w:pPr>
                            <w:r w:rsidRPr="00917753">
                              <w:rPr>
                                <w:rFonts w:ascii="Times" w:hAnsi="Times"/>
                                <w:sz w:val="20"/>
                                <w:szCs w:val="24"/>
                                <w:lang w:val="en-GB" w:eastAsia="zh-CN"/>
                              </w:rPr>
                              <w:t>For the response to RAN2’s question 1a: provide the agreement above.</w:t>
                            </w:r>
                          </w:p>
                          <w:p w14:paraId="5A8F3C0D" w14:textId="77777777" w:rsidR="00B1579B" w:rsidRPr="00917753" w:rsidRDefault="00B1579B" w:rsidP="00B1579B">
                            <w:pPr>
                              <w:autoSpaceDE/>
                              <w:autoSpaceDN/>
                              <w:adjustRightInd/>
                              <w:spacing w:after="0"/>
                              <w:rPr>
                                <w:rFonts w:ascii="Times" w:hAnsi="Times"/>
                                <w:sz w:val="20"/>
                                <w:szCs w:val="24"/>
                                <w:lang w:val="en-GB" w:eastAsia="zh-CN"/>
                              </w:rPr>
                            </w:pPr>
                          </w:p>
                          <w:p w14:paraId="43FFA526"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416F8842" w14:textId="77777777" w:rsidR="00B1579B" w:rsidRPr="00917753" w:rsidRDefault="00B1579B" w:rsidP="00B1579B">
                            <w:pPr>
                              <w:autoSpaceDE/>
                              <w:autoSpaceDN/>
                              <w:adjustRightInd/>
                              <w:spacing w:after="0"/>
                              <w:rPr>
                                <w:rFonts w:ascii="Times" w:hAnsi="Times"/>
                                <w:iCs/>
                                <w:sz w:val="20"/>
                                <w:szCs w:val="20"/>
                                <w:lang w:val="en-GB" w:eastAsia="zh-CN"/>
                              </w:rPr>
                            </w:pPr>
                            <w:r w:rsidRPr="00917753">
                              <w:rPr>
                                <w:rFonts w:ascii="Times" w:hAnsi="Times"/>
                                <w:sz w:val="20"/>
                                <w:szCs w:val="24"/>
                                <w:lang w:val="en-GB" w:eastAsia="zh-CN"/>
                              </w:rPr>
                              <w:t>Adopt the response</w:t>
                            </w:r>
                            <w:r w:rsidRPr="00917753">
                              <w:rPr>
                                <w:rFonts w:ascii="Times" w:hAnsi="Times"/>
                                <w:iCs/>
                                <w:sz w:val="20"/>
                                <w:szCs w:val="20"/>
                                <w:lang w:val="en-GB" w:eastAsia="zh-CN"/>
                              </w:rPr>
                              <w:t xml:space="preserve"> below to RAN2’s question 1b: </w:t>
                            </w:r>
                          </w:p>
                          <w:p w14:paraId="6ECB2391" w14:textId="77777777" w:rsidR="00B1579B" w:rsidRPr="00917753" w:rsidRDefault="00B1579B" w:rsidP="00B1579B">
                            <w:pPr>
                              <w:numPr>
                                <w:ilvl w:val="0"/>
                                <w:numId w:val="24"/>
                              </w:numPr>
                              <w:autoSpaceDE/>
                              <w:autoSpaceDN/>
                              <w:adjustRightInd/>
                              <w:spacing w:after="0"/>
                              <w:contextualSpacing/>
                              <w:rPr>
                                <w:rFonts w:ascii="Times" w:hAnsi="Times"/>
                                <w:iCs/>
                                <w:sz w:val="20"/>
                                <w:szCs w:val="20"/>
                                <w:lang w:val="en-GB" w:eastAsia="zh-CN"/>
                              </w:rPr>
                            </w:pPr>
                            <w:r w:rsidRPr="00917753">
                              <w:rPr>
                                <w:rFonts w:ascii="Times" w:hAnsi="Times"/>
                                <w:iCs/>
                                <w:sz w:val="20"/>
                                <w:szCs w:val="20"/>
                                <w:lang w:val="en-GB"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0220587B" w14:textId="77777777" w:rsidR="00B1579B" w:rsidRPr="00917753" w:rsidRDefault="00B1579B" w:rsidP="00B1579B">
                            <w:pPr>
                              <w:autoSpaceDE/>
                              <w:autoSpaceDN/>
                              <w:adjustRightInd/>
                              <w:spacing w:after="0"/>
                              <w:rPr>
                                <w:rFonts w:ascii="Times" w:hAnsi="Times"/>
                                <w:sz w:val="20"/>
                                <w:szCs w:val="24"/>
                                <w:lang w:val="en-GB" w:eastAsia="zh-CN"/>
                              </w:rPr>
                            </w:pPr>
                          </w:p>
                          <w:p w14:paraId="2DEF2241"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4A01DA9A" w14:textId="77777777" w:rsidR="00B1579B" w:rsidRPr="00917753" w:rsidRDefault="00B1579B" w:rsidP="00B1579B">
                            <w:pPr>
                              <w:autoSpaceDE/>
                              <w:autoSpaceDN/>
                              <w:adjustRightInd/>
                              <w:spacing w:after="0"/>
                              <w:rPr>
                                <w:rFonts w:ascii="Times" w:hAnsi="Times"/>
                                <w:iCs/>
                                <w:sz w:val="20"/>
                                <w:szCs w:val="20"/>
                                <w:lang w:val="en-GB" w:eastAsia="zh-CN"/>
                              </w:rPr>
                            </w:pPr>
                            <w:r w:rsidRPr="00917753">
                              <w:rPr>
                                <w:rFonts w:ascii="Times" w:hAnsi="Times"/>
                                <w:sz w:val="20"/>
                                <w:szCs w:val="24"/>
                                <w:lang w:val="en-GB" w:eastAsia="zh-CN"/>
                              </w:rPr>
                              <w:t>Adopt the response</w:t>
                            </w:r>
                            <w:r w:rsidRPr="00917753">
                              <w:rPr>
                                <w:rFonts w:ascii="Times" w:hAnsi="Times"/>
                                <w:iCs/>
                                <w:sz w:val="20"/>
                                <w:szCs w:val="20"/>
                                <w:lang w:val="en-GB" w:eastAsia="zh-CN"/>
                              </w:rPr>
                              <w:t xml:space="preserve"> below to RAN2’s question 2: </w:t>
                            </w:r>
                          </w:p>
                          <w:p w14:paraId="442C1F43" w14:textId="77777777" w:rsidR="00B1579B" w:rsidRPr="00917753" w:rsidRDefault="00B1579B" w:rsidP="00B1579B">
                            <w:pPr>
                              <w:numPr>
                                <w:ilvl w:val="0"/>
                                <w:numId w:val="24"/>
                              </w:numPr>
                              <w:autoSpaceDE/>
                              <w:autoSpaceDN/>
                              <w:adjustRightInd/>
                              <w:spacing w:after="0"/>
                              <w:contextualSpacing/>
                              <w:rPr>
                                <w:rFonts w:ascii="Times" w:hAnsi="Times"/>
                                <w:iCs/>
                                <w:sz w:val="20"/>
                                <w:szCs w:val="20"/>
                                <w:lang w:val="en-GB" w:eastAsia="zh-CN"/>
                              </w:rPr>
                            </w:pPr>
                            <w:r w:rsidRPr="00917753">
                              <w:rPr>
                                <w:rFonts w:ascii="Times" w:hAnsi="Times"/>
                                <w:iCs/>
                                <w:sz w:val="20"/>
                                <w:szCs w:val="20"/>
                                <w:lang w:val="en-GB" w:eastAsia="zh-CN"/>
                              </w:rPr>
                              <w:t>Whether/how to support</w:t>
                            </w:r>
                            <w:r w:rsidRPr="00917753">
                              <w:rPr>
                                <w:rFonts w:ascii="Times" w:eastAsia="Batang" w:hAnsi="Times"/>
                                <w:sz w:val="20"/>
                                <w:szCs w:val="24"/>
                                <w:lang w:val="en-GB" w:eastAsia="x-none"/>
                              </w:rPr>
                              <w:t xml:space="preserve"> case 1, case 2 and/or case 3 for </w:t>
                            </w:r>
                            <w:r w:rsidRPr="00917753">
                              <w:rPr>
                                <w:rFonts w:ascii="Times" w:hAnsi="Times"/>
                                <w:iCs/>
                                <w:sz w:val="20"/>
                                <w:szCs w:val="20"/>
                                <w:lang w:val="en-GB" w:eastAsia="zh-CN"/>
                              </w:rPr>
                              <w:t>UL multiple TB scheduling for eMTC and NB-IoT is transparent to RAN1 and can be left to RAN2 decision.</w:t>
                            </w:r>
                          </w:p>
                          <w:p w14:paraId="6BB81498" w14:textId="77777777" w:rsidR="00B1579B" w:rsidRPr="00917753" w:rsidRDefault="00B1579B" w:rsidP="00B1579B">
                            <w:pPr>
                              <w:pStyle w:val="ListParagraph"/>
                              <w:ind w:left="0"/>
                              <w:rPr>
                                <w:rFonts w:eastAsia="Malgun Gothic"/>
                                <w:lang w:val="en-GB" w:eastAsia="ko-KR"/>
                              </w:rPr>
                            </w:pPr>
                          </w:p>
                          <w:p w14:paraId="0FFB0175"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2B73B142" w14:textId="77777777" w:rsidR="00B1579B" w:rsidRPr="00917753" w:rsidRDefault="00B1579B" w:rsidP="00B1579B">
                            <w:pPr>
                              <w:autoSpaceDE/>
                              <w:autoSpaceDN/>
                              <w:adjustRightInd/>
                              <w:spacing w:after="0"/>
                              <w:rPr>
                                <w:rFonts w:ascii="Times" w:hAnsi="Times"/>
                                <w:sz w:val="20"/>
                                <w:szCs w:val="24"/>
                                <w:lang w:val="en-GB" w:eastAsia="zh-CN"/>
                              </w:rPr>
                            </w:pPr>
                            <w:r w:rsidRPr="00917753">
                              <w:rPr>
                                <w:rFonts w:ascii="Times" w:hAnsi="Times"/>
                                <w:sz w:val="20"/>
                                <w:szCs w:val="24"/>
                                <w:lang w:val="en-GB" w:eastAsia="zh-CN"/>
                              </w:rPr>
                              <w:t>For a NB-IoT UE operating with one HARQ process, for an UL HARQ process with HARQ mode B, the minimum time between the end of NPUSCH transmission and the start of NPDCCH monitoring is 1 ms.</w:t>
                            </w:r>
                          </w:p>
                          <w:p w14:paraId="1063FCF5" w14:textId="77777777" w:rsidR="00B1579B" w:rsidRPr="00917753" w:rsidRDefault="00B1579B" w:rsidP="00B1579B">
                            <w:pPr>
                              <w:numPr>
                                <w:ilvl w:val="0"/>
                                <w:numId w:val="24"/>
                              </w:numPr>
                              <w:autoSpaceDE/>
                              <w:autoSpaceDN/>
                              <w:adjustRightInd/>
                              <w:spacing w:after="0"/>
                              <w:contextualSpacing/>
                              <w:rPr>
                                <w:rFonts w:ascii="Times" w:hAnsi="Times"/>
                                <w:iCs/>
                                <w:sz w:val="20"/>
                                <w:szCs w:val="20"/>
                                <w:lang w:val="en-GB" w:eastAsia="zh-CN"/>
                              </w:rPr>
                            </w:pPr>
                            <w:r w:rsidRPr="00917753">
                              <w:rPr>
                                <w:rFonts w:ascii="Times" w:hAnsi="Times"/>
                                <w:iCs/>
                                <w:sz w:val="20"/>
                                <w:szCs w:val="20"/>
                                <w:lang w:val="en-GB" w:eastAsia="zh-CN"/>
                              </w:rPr>
                              <w:t>Note: this implies a RAN1 specification change in Rel-18</w:t>
                            </w:r>
                          </w:p>
                          <w:p w14:paraId="66EBFD85" w14:textId="77777777" w:rsidR="00B1579B" w:rsidRPr="00917753" w:rsidRDefault="00B1579B" w:rsidP="00B1579B">
                            <w:pPr>
                              <w:autoSpaceDE/>
                              <w:autoSpaceDN/>
                              <w:adjustRightInd/>
                              <w:spacing w:after="0"/>
                              <w:rPr>
                                <w:rFonts w:ascii="Times" w:hAnsi="Times"/>
                                <w:b/>
                                <w:sz w:val="20"/>
                                <w:szCs w:val="24"/>
                                <w:highlight w:val="green"/>
                                <w:lang w:val="en-GB" w:eastAsia="zh-CN"/>
                              </w:rPr>
                            </w:pPr>
                          </w:p>
                          <w:p w14:paraId="0669D234" w14:textId="77777777" w:rsidR="00B1579B" w:rsidRPr="00917753" w:rsidRDefault="00B1579B" w:rsidP="00B1579B">
                            <w:pPr>
                              <w:autoSpaceDE/>
                              <w:autoSpaceDN/>
                              <w:adjustRightInd/>
                              <w:spacing w:after="0"/>
                              <w:rPr>
                                <w:rFonts w:ascii="Times" w:hAnsi="Times"/>
                                <w:b/>
                                <w:sz w:val="20"/>
                                <w:szCs w:val="24"/>
                                <w:lang w:val="en-GB" w:eastAsia="zh-CN"/>
                              </w:rPr>
                            </w:pPr>
                            <w:r w:rsidRPr="00917753">
                              <w:rPr>
                                <w:rFonts w:ascii="Times" w:hAnsi="Times"/>
                                <w:b/>
                                <w:sz w:val="20"/>
                                <w:szCs w:val="24"/>
                                <w:highlight w:val="green"/>
                                <w:lang w:val="en-GB" w:eastAsia="zh-CN"/>
                              </w:rPr>
                              <w:t>Agreement</w:t>
                            </w:r>
                          </w:p>
                          <w:p w14:paraId="24B1C42C" w14:textId="77777777" w:rsidR="00B1579B" w:rsidRPr="00917753" w:rsidRDefault="00B1579B" w:rsidP="00B1579B">
                            <w:pPr>
                              <w:numPr>
                                <w:ilvl w:val="0"/>
                                <w:numId w:val="24"/>
                              </w:numPr>
                              <w:overflowPunct/>
                              <w:autoSpaceDE/>
                              <w:autoSpaceDN/>
                              <w:adjustRightInd/>
                              <w:spacing w:after="0"/>
                              <w:textAlignment w:val="auto"/>
                              <w:rPr>
                                <w:rFonts w:ascii="Times" w:hAnsi="Times"/>
                                <w:sz w:val="20"/>
                                <w:szCs w:val="24"/>
                                <w:lang w:val="en-GB" w:eastAsia="zh-CN"/>
                              </w:rPr>
                            </w:pPr>
                            <w:r w:rsidRPr="00917753">
                              <w:rPr>
                                <w:rFonts w:ascii="Times" w:hAnsi="Times"/>
                                <w:sz w:val="20"/>
                                <w:szCs w:val="24"/>
                                <w:lang w:val="en-GB" w:eastAsia="zh-CN"/>
                              </w:rPr>
                              <w:t>For the response to RAN2’s question 1a: provide the agreement above.</w:t>
                            </w:r>
                          </w:p>
                          <w:p w14:paraId="52BF9710" w14:textId="77777777" w:rsidR="00B1579B" w:rsidRPr="00917753" w:rsidRDefault="00B1579B" w:rsidP="00B1579B">
                            <w:pPr>
                              <w:pStyle w:val="ListParagraph"/>
                              <w:ind w:left="0"/>
                              <w:rPr>
                                <w:rFonts w:eastAsia="Malgun Gothic"/>
                                <w:lang w:val="en-GB" w:eastAsia="ko-KR"/>
                              </w:rPr>
                            </w:pPr>
                          </w:p>
                        </w:tc>
                      </w:tr>
                    </w:tbl>
                    <w:p w14:paraId="46F80A15" w14:textId="77777777" w:rsidR="00B1579B" w:rsidRPr="00917753" w:rsidRDefault="00B1579B" w:rsidP="00B1579B">
                      <w:pPr>
                        <w:pStyle w:val="ListParagraph"/>
                        <w:rPr>
                          <w:rFonts w:eastAsia="Malgun Gothic"/>
                          <w:lang w:val="en-GB" w:eastAsia="ko-KR"/>
                        </w:rPr>
                      </w:pPr>
                    </w:p>
                    <w:p w14:paraId="34A798C7" w14:textId="77777777" w:rsidR="00B1579B" w:rsidRPr="00917753" w:rsidRDefault="00B1579B" w:rsidP="00B1579B">
                      <w:pPr>
                        <w:autoSpaceDE/>
                        <w:autoSpaceDN/>
                        <w:adjustRightInd/>
                        <w:rPr>
                          <w:rFonts w:ascii="Arial" w:eastAsia="DengXian" w:hAnsi="Arial" w:cs="Arial"/>
                          <w:lang w:eastAsia="zh-CN"/>
                        </w:rPr>
                      </w:pPr>
                      <w:r w:rsidRPr="00917753">
                        <w:rPr>
                          <w:rFonts w:ascii="Arial" w:eastAsia="DengXian" w:hAnsi="Arial" w:cs="Arial"/>
                          <w:lang w:eastAsia="zh-CN"/>
                        </w:rPr>
                        <w:t>Please find RAN1 responses below:</w:t>
                      </w:r>
                    </w:p>
                    <w:p w14:paraId="1C9CD945" w14:textId="77777777" w:rsidR="00B1579B" w:rsidRPr="00917753" w:rsidRDefault="00B1579B" w:rsidP="00B1579B">
                      <w:pPr>
                        <w:autoSpaceDE/>
                        <w:autoSpaceDN/>
                        <w:adjustRightInd/>
                        <w:rPr>
                          <w:rFonts w:ascii="Arial" w:eastAsia="DengXian" w:hAnsi="Arial" w:cs="Arial"/>
                          <w:lang w:eastAsia="zh-CN"/>
                        </w:rPr>
                      </w:pPr>
                    </w:p>
                    <w:p w14:paraId="4847F0C7" w14:textId="77777777" w:rsidR="00B1579B" w:rsidRPr="00917753" w:rsidRDefault="00B1579B" w:rsidP="00B1579B">
                      <w:pPr>
                        <w:rPr>
                          <w:rFonts w:ascii="Arial" w:hAnsi="Arial" w:cs="Arial"/>
                          <w:color w:val="000000"/>
                          <w:lang w:eastAsia="ko-KR"/>
                        </w:rPr>
                      </w:pPr>
                      <w:r w:rsidRPr="00917753">
                        <w:rPr>
                          <w:rFonts w:ascii="Arial" w:hAnsi="Arial" w:cs="Arial"/>
                          <w:b/>
                          <w:color w:val="000000"/>
                          <w:lang w:eastAsia="ko-KR"/>
                        </w:rPr>
                        <w:t>RAN2’s question 1a</w:t>
                      </w:r>
                      <w:r w:rsidRPr="00917753">
                        <w:rPr>
                          <w:rFonts w:ascii="Arial" w:hAnsi="Arial" w:cs="Arial"/>
                          <w:color w:val="000000"/>
                          <w:lang w:eastAsia="ko-KR"/>
                        </w:rPr>
                        <w:t>:</w:t>
                      </w:r>
                      <w:r w:rsidRPr="00917753">
                        <w:rPr>
                          <w:rFonts w:ascii="Arial" w:eastAsia="DengXian" w:hAnsi="Arial" w:cs="Arial"/>
                          <w:color w:val="000000"/>
                          <w:lang w:eastAsia="zh-CN"/>
                        </w:rPr>
                        <w:t xml:space="preserve"> For an UL HARQ process with HARQ mode B for </w:t>
                      </w:r>
                      <w:r w:rsidRPr="00917753">
                        <w:rPr>
                          <w:rFonts w:ascii="Arial" w:hAnsi="Arial" w:cs="Arial"/>
                          <w:color w:val="000000"/>
                          <w:lang w:eastAsia="ko-KR"/>
                        </w:rPr>
                        <w:t xml:space="preserve">NB-IoT UEs, what is the minimum time between the end of NPUSCH transmission and the start of NPDCCH monitoring for the same HARQ process?  </w:t>
                      </w:r>
                    </w:p>
                    <w:p w14:paraId="0AECCB6D" w14:textId="77777777" w:rsidR="00B1579B" w:rsidRPr="00917753" w:rsidRDefault="00B1579B" w:rsidP="00B1579B">
                      <w:pPr>
                        <w:rPr>
                          <w:rFonts w:ascii="Arial" w:eastAsia="DengXian" w:hAnsi="Arial" w:cs="Arial"/>
                          <w:b/>
                          <w:color w:val="000000"/>
                          <w:lang w:eastAsia="zh-CN"/>
                        </w:rPr>
                      </w:pPr>
                      <w:r w:rsidRPr="00917753">
                        <w:rPr>
                          <w:rFonts w:ascii="Arial" w:eastAsia="DengXian" w:hAnsi="Arial" w:cs="Arial"/>
                          <w:b/>
                          <w:color w:val="000000"/>
                          <w:lang w:eastAsia="zh-CN"/>
                        </w:rPr>
                        <w:t xml:space="preserve">RAN1 response: </w:t>
                      </w:r>
                    </w:p>
                    <w:p w14:paraId="3944D2DD"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color w:val="000000"/>
                          <w:lang w:eastAsia="zh-CN"/>
                        </w:rPr>
                        <w:t>For a NB-IoT UE operating with two HARQ processes, for an UL HARQ process with HARQ mode B, the minimum time between the end of NPUSCH transmission and the start of NPDCCH monitoring for the same HARQ process is 1 ms.</w:t>
                      </w:r>
                    </w:p>
                    <w:p w14:paraId="205A3FF4"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Note: this implies a RAN1 specification change in Rel-18.</w:t>
                      </w:r>
                    </w:p>
                    <w:p w14:paraId="41543B0C"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color w:val="000000"/>
                          <w:lang w:eastAsia="zh-CN"/>
                        </w:rPr>
                        <w:t>For a NB-IoT UE operating with one HARQ process, for an UL HARQ process with HARQ mode B, the minimum time between the end of NPUSCH transmission and the start of NPDCCH monitoring is 1 ms.</w:t>
                      </w:r>
                    </w:p>
                    <w:p w14:paraId="576A192B" w14:textId="77777777" w:rsidR="00B1579B" w:rsidRPr="00917753" w:rsidRDefault="00B1579B" w:rsidP="00B1579B">
                      <w:pPr>
                        <w:numPr>
                          <w:ilvl w:val="0"/>
                          <w:numId w:val="25"/>
                        </w:numPr>
                        <w:overflowPunct/>
                        <w:autoSpaceDE/>
                        <w:autoSpaceDN/>
                        <w:adjustRightInd/>
                        <w:spacing w:after="120"/>
                        <w:jc w:val="both"/>
                        <w:textAlignment w:val="auto"/>
                        <w:rPr>
                          <w:rFonts w:ascii="Arial" w:eastAsia="DengXian" w:hAnsi="Arial" w:cs="Arial"/>
                          <w:color w:val="000000"/>
                          <w:lang w:eastAsia="zh-CN"/>
                        </w:rPr>
                      </w:pPr>
                      <w:r w:rsidRPr="00917753">
                        <w:rPr>
                          <w:rFonts w:ascii="Arial" w:eastAsia="DengXian" w:hAnsi="Arial" w:cs="Arial"/>
                          <w:color w:val="000000"/>
                          <w:lang w:eastAsia="zh-CN"/>
                        </w:rPr>
                        <w:t>Note: this implies a RAN1 specification change in Rel-18.</w:t>
                      </w:r>
                    </w:p>
                    <w:p w14:paraId="1C547059" w14:textId="77777777" w:rsidR="00B1579B" w:rsidRPr="00917753" w:rsidRDefault="00B1579B" w:rsidP="00B1579B">
                      <w:pPr>
                        <w:autoSpaceDE/>
                        <w:autoSpaceDN/>
                        <w:adjustRightInd/>
                        <w:rPr>
                          <w:rFonts w:ascii="Arial" w:eastAsia="DengXian" w:hAnsi="Arial" w:cs="Arial"/>
                          <w:color w:val="000000"/>
                          <w:lang w:eastAsia="zh-CN"/>
                        </w:rPr>
                      </w:pPr>
                    </w:p>
                    <w:p w14:paraId="6E66C51F" w14:textId="77777777" w:rsidR="00B1579B" w:rsidRPr="00917753" w:rsidRDefault="00B1579B" w:rsidP="00B1579B">
                      <w:pPr>
                        <w:rPr>
                          <w:rFonts w:ascii="Arial" w:hAnsi="Arial" w:cs="Arial"/>
                          <w:color w:val="000000"/>
                          <w:lang w:eastAsia="ko-KR"/>
                        </w:rPr>
                      </w:pPr>
                      <w:r w:rsidRPr="00917753">
                        <w:rPr>
                          <w:rFonts w:ascii="Arial" w:hAnsi="Arial" w:cs="Arial"/>
                          <w:b/>
                          <w:color w:val="000000"/>
                          <w:lang w:eastAsia="ko-KR"/>
                        </w:rPr>
                        <w:t xml:space="preserve">RAN2’s question </w:t>
                      </w:r>
                      <w:r w:rsidRPr="00917753">
                        <w:rPr>
                          <w:rFonts w:ascii="Arial" w:eastAsia="DengXian" w:hAnsi="Arial" w:cs="Arial"/>
                          <w:b/>
                          <w:color w:val="000000"/>
                          <w:lang w:eastAsia="zh-CN"/>
                        </w:rPr>
                        <w:t>1b</w:t>
                      </w:r>
                      <w:r w:rsidRPr="00917753">
                        <w:rPr>
                          <w:rFonts w:ascii="Arial" w:eastAsia="DengXian" w:hAnsi="Arial" w:cs="Arial"/>
                          <w:color w:val="000000"/>
                          <w:lang w:eastAsia="zh-CN"/>
                        </w:rPr>
                        <w:t xml:space="preserve">: For an UL HARQ process with HARQ mode B for </w:t>
                      </w:r>
                      <w:r w:rsidRPr="00917753">
                        <w:rPr>
                          <w:rFonts w:ascii="Arial" w:hAnsi="Arial" w:cs="Arial"/>
                          <w:color w:val="000000"/>
                          <w:lang w:eastAsia="ko-KR"/>
                        </w:rPr>
                        <w:t>eMTC UEs, what is the minimum time between the end of PUSCH transmission and the start of MPDCCH monitoring for the same HARQ process?</w:t>
                      </w:r>
                    </w:p>
                    <w:p w14:paraId="77A51857"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b/>
                          <w:color w:val="000000"/>
                          <w:lang w:eastAsia="zh-CN"/>
                        </w:rPr>
                        <w:t>RAN1 response:</w:t>
                      </w:r>
                      <w:r w:rsidRPr="00917753">
                        <w:rPr>
                          <w:rFonts w:ascii="Arial" w:eastAsia="DengXian" w:hAnsi="Arial" w:cs="Arial"/>
                          <w:color w:val="000000"/>
                          <w:lang w:eastAsia="zh-CN"/>
                        </w:rPr>
                        <w:t xml:space="preserve"> </w:t>
                      </w:r>
                    </w:p>
                    <w:p w14:paraId="13A3B8F8"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color w:val="000000"/>
                          <w:lang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0AFBC336" w14:textId="77777777" w:rsidR="00B1579B" w:rsidRPr="00917753" w:rsidRDefault="00B1579B" w:rsidP="00B1579B">
                      <w:pPr>
                        <w:autoSpaceDE/>
                        <w:autoSpaceDN/>
                        <w:adjustRightInd/>
                        <w:rPr>
                          <w:rFonts w:ascii="Arial" w:eastAsia="DengXian" w:hAnsi="Arial" w:cs="Arial"/>
                          <w:color w:val="000000"/>
                          <w:lang w:eastAsia="zh-CN"/>
                        </w:rPr>
                      </w:pPr>
                    </w:p>
                    <w:p w14:paraId="777C9C2C" w14:textId="77777777" w:rsidR="00B1579B" w:rsidRPr="00917753" w:rsidRDefault="00B1579B" w:rsidP="00B1579B">
                      <w:pPr>
                        <w:rPr>
                          <w:rFonts w:ascii="Arial" w:hAnsi="Arial" w:cs="Arial"/>
                          <w:color w:val="000000"/>
                          <w:lang w:eastAsia="ko-KR"/>
                        </w:rPr>
                      </w:pPr>
                      <w:r w:rsidRPr="00917753">
                        <w:rPr>
                          <w:rFonts w:ascii="Arial" w:hAnsi="Arial" w:cs="Arial"/>
                          <w:b/>
                          <w:color w:val="000000"/>
                          <w:lang w:eastAsia="ko-KR"/>
                        </w:rPr>
                        <w:t>RAN2’s question 2</w:t>
                      </w:r>
                      <w:r w:rsidRPr="00917753">
                        <w:rPr>
                          <w:rFonts w:ascii="Arial" w:hAnsi="Arial" w:cs="Arial"/>
                          <w:color w:val="000000"/>
                          <w:lang w:eastAsia="ko-KR"/>
                        </w:rPr>
                        <w:t>: For UL multiple TB scheduling, which of the following HARQ mode combinations does RAN1 intend to support for eMTC and NB-IoT?</w:t>
                      </w:r>
                    </w:p>
                    <w:p w14:paraId="02802E9D"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Case 1: all HARQ processes corresponding to the scheduled multiple TBs are configured with HARQ mode A</w:t>
                      </w:r>
                    </w:p>
                    <w:p w14:paraId="0A88DC6F"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Case 2: all HARQ processes corresponding to the scheduled multiple TBs are configured with HARQ mode B</w:t>
                      </w:r>
                    </w:p>
                    <w:p w14:paraId="3F7D45EC"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Case 3: some HARQ processes corresponding to the scheduled multiple TBs are configured with HARQ mode A and the others are configured with HARQ mode B</w:t>
                      </w:r>
                    </w:p>
                    <w:p w14:paraId="43F05706"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b/>
                          <w:color w:val="000000"/>
                          <w:lang w:eastAsia="zh-CN"/>
                        </w:rPr>
                        <w:t>RAN1 response:</w:t>
                      </w:r>
                      <w:r w:rsidRPr="00917753">
                        <w:rPr>
                          <w:rFonts w:ascii="Arial" w:eastAsia="DengXian" w:hAnsi="Arial" w:cs="Arial"/>
                          <w:color w:val="000000"/>
                          <w:lang w:eastAsia="zh-CN"/>
                        </w:rPr>
                        <w:t xml:space="preserve"> </w:t>
                      </w:r>
                    </w:p>
                    <w:p w14:paraId="76476C19"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color w:val="000000"/>
                          <w:lang w:eastAsia="zh-CN"/>
                        </w:rPr>
                        <w:t>Whether/how to support case 1, case 2 and/or case 3 for UL multiple TB scheduling for eMTC and NB-IoT is transparent to RAN1 and can be left to RAN2 decision.</w:t>
                      </w:r>
                    </w:p>
                    <w:p w14:paraId="2D0B0301" w14:textId="77777777" w:rsidR="00B1579B" w:rsidRPr="00917753" w:rsidRDefault="00B1579B" w:rsidP="00B1579B">
                      <w:pPr>
                        <w:autoSpaceDE/>
                        <w:autoSpaceDN/>
                        <w:adjustRightInd/>
                        <w:rPr>
                          <w:rFonts w:ascii="Arial" w:hAnsi="Arial" w:cs="Arial"/>
                          <w:bCs/>
                          <w:lang w:eastAsia="zh-CN"/>
                        </w:rPr>
                      </w:pPr>
                    </w:p>
                    <w:p w14:paraId="1A7F0406" w14:textId="77777777" w:rsidR="00B1579B" w:rsidRPr="00917753" w:rsidRDefault="00B1579B" w:rsidP="00B1579B">
                      <w:pPr>
                        <w:rPr>
                          <w:rFonts w:ascii="Arial" w:hAnsi="Arial" w:cs="Arial"/>
                          <w:bCs/>
                          <w:lang w:eastAsia="zh-CN"/>
                        </w:rPr>
                      </w:pPr>
                      <w:r w:rsidRPr="00917753">
                        <w:rPr>
                          <w:rFonts w:ascii="Arial" w:hAnsi="Arial" w:cs="Arial"/>
                          <w:b/>
                          <w:color w:val="000000"/>
                          <w:lang w:eastAsia="ko-KR"/>
                        </w:rPr>
                        <w:t xml:space="preserve">RAN2’s question </w:t>
                      </w:r>
                      <w:r w:rsidRPr="00917753">
                        <w:rPr>
                          <w:rFonts w:ascii="Arial" w:hAnsi="Arial" w:cs="Arial"/>
                          <w:b/>
                          <w:bCs/>
                          <w:lang w:eastAsia="zh-CN"/>
                        </w:rPr>
                        <w:t>3</w:t>
                      </w:r>
                      <w:r w:rsidRPr="00917753">
                        <w:rPr>
                          <w:rFonts w:ascii="Arial" w:hAnsi="Arial" w:cs="Arial"/>
                          <w:bCs/>
                          <w:lang w:eastAsia="zh-CN"/>
                        </w:rPr>
                        <w:t>: For the above RAN1 agreement, which is the correct understanding?</w:t>
                      </w:r>
                    </w:p>
                    <w:p w14:paraId="15CA18AC" w14:textId="77777777" w:rsidR="00B1579B" w:rsidRPr="00917753" w:rsidRDefault="00B1579B" w:rsidP="00B1579B">
                      <w:pPr>
                        <w:numPr>
                          <w:ilvl w:val="0"/>
                          <w:numId w:val="25"/>
                        </w:numPr>
                        <w:overflowPunct/>
                        <w:autoSpaceDE/>
                        <w:autoSpaceDN/>
                        <w:adjustRightInd/>
                        <w:spacing w:after="120"/>
                        <w:jc w:val="both"/>
                        <w:textAlignment w:val="auto"/>
                        <w:rPr>
                          <w:rFonts w:ascii="Arial" w:eastAsia="DengXian" w:hAnsi="Arial" w:cs="Arial"/>
                          <w:color w:val="000000"/>
                          <w:lang w:eastAsia="zh-CN"/>
                        </w:rPr>
                      </w:pPr>
                      <w:r w:rsidRPr="00917753">
                        <w:rPr>
                          <w:rFonts w:ascii="Arial" w:eastAsia="DengXian" w:hAnsi="Arial" w:cs="Arial"/>
                          <w:color w:val="000000"/>
                          <w:lang w:eastAsia="zh-CN"/>
                        </w:rPr>
                        <w:t xml:space="preserve">Understanding 1: </w:t>
                      </w:r>
                      <w:bookmarkStart w:id="2" w:name="_Hlk133328276"/>
                      <w:r w:rsidRPr="00917753">
                        <w:rPr>
                          <w:rFonts w:ascii="Arial" w:eastAsia="DengXian" w:hAnsi="Arial" w:cs="Arial"/>
                          <w:color w:val="000000"/>
                          <w:lang w:eastAsia="zh-CN"/>
                        </w:rPr>
                        <w:t>For a DL HARQ process with disabled HARQ feedback in NB-IoT, UE is not required to monitor NPDCCH for the same HARQ process in a period of Y=12(ms) from the end of reception of the NPDSCH</w:t>
                      </w:r>
                      <w:bookmarkEnd w:id="2"/>
                      <w:r w:rsidRPr="00917753">
                        <w:rPr>
                          <w:rFonts w:ascii="Arial" w:eastAsia="DengXian" w:hAnsi="Arial" w:cs="Arial"/>
                          <w:color w:val="000000"/>
                          <w:lang w:eastAsia="zh-CN"/>
                        </w:rPr>
                        <w:t>.</w:t>
                      </w:r>
                    </w:p>
                    <w:p w14:paraId="052144B2" w14:textId="77777777" w:rsidR="00B1579B" w:rsidRPr="00917753" w:rsidRDefault="00B1579B" w:rsidP="00B1579B">
                      <w:pPr>
                        <w:numPr>
                          <w:ilvl w:val="0"/>
                          <w:numId w:val="25"/>
                        </w:numPr>
                        <w:overflowPunct/>
                        <w:autoSpaceDE/>
                        <w:autoSpaceDN/>
                        <w:adjustRightInd/>
                        <w:spacing w:after="120"/>
                        <w:jc w:val="both"/>
                        <w:textAlignment w:val="auto"/>
                        <w:rPr>
                          <w:rFonts w:ascii="Arial" w:eastAsia="DengXian" w:hAnsi="Arial" w:cs="Arial"/>
                          <w:color w:val="000000"/>
                          <w:lang w:eastAsia="zh-CN"/>
                        </w:rPr>
                      </w:pPr>
                      <w:r w:rsidRPr="00917753">
                        <w:rPr>
                          <w:rFonts w:ascii="Arial" w:eastAsia="DengXian" w:hAnsi="Arial" w:cs="Arial"/>
                          <w:color w:val="000000"/>
                          <w:lang w:eastAsia="zh-CN"/>
                        </w:rPr>
                        <w:t xml:space="preserve">Understanding 2: </w:t>
                      </w:r>
                      <w:bookmarkStart w:id="3" w:name="_Hlk133328288"/>
                      <w:r w:rsidRPr="00917753">
                        <w:rPr>
                          <w:rFonts w:ascii="Arial" w:eastAsia="DengXian" w:hAnsi="Arial" w:cs="Arial"/>
                          <w:color w:val="000000"/>
                          <w:lang w:eastAsia="zh-CN"/>
                        </w:rPr>
                        <w:t>For a DL HARQ process with disabled HARQ feedback in NB-IoT, UE is not required to monitor NPDCCH for all the HARQ processes in a period of Y=12(ms) from the end of reception of the NPDSCH</w:t>
                      </w:r>
                      <w:bookmarkEnd w:id="3"/>
                      <w:r w:rsidRPr="00917753">
                        <w:rPr>
                          <w:rFonts w:ascii="Arial" w:eastAsia="DengXian" w:hAnsi="Arial" w:cs="Arial"/>
                          <w:color w:val="000000"/>
                          <w:lang w:eastAsia="zh-CN"/>
                        </w:rPr>
                        <w:t>.</w:t>
                      </w:r>
                    </w:p>
                    <w:p w14:paraId="68551BB5" w14:textId="77777777" w:rsidR="00B1579B" w:rsidRPr="00917753" w:rsidRDefault="00B1579B" w:rsidP="00B1579B">
                      <w:pPr>
                        <w:autoSpaceDE/>
                        <w:autoSpaceDN/>
                        <w:adjustRightInd/>
                        <w:rPr>
                          <w:rFonts w:ascii="Arial" w:eastAsia="DengXian" w:hAnsi="Arial" w:cs="Arial"/>
                          <w:color w:val="000000"/>
                          <w:lang w:eastAsia="zh-CN"/>
                        </w:rPr>
                      </w:pPr>
                      <w:r w:rsidRPr="00917753">
                        <w:rPr>
                          <w:rFonts w:ascii="Arial" w:eastAsia="DengXian" w:hAnsi="Arial" w:cs="Arial"/>
                          <w:b/>
                          <w:color w:val="000000"/>
                          <w:lang w:eastAsia="zh-CN"/>
                        </w:rPr>
                        <w:t>RAN1 response:</w:t>
                      </w:r>
                      <w:r w:rsidRPr="00917753">
                        <w:rPr>
                          <w:rFonts w:ascii="Arial" w:eastAsia="DengXian" w:hAnsi="Arial" w:cs="Arial"/>
                          <w:color w:val="000000"/>
                          <w:lang w:eastAsia="zh-CN"/>
                        </w:rPr>
                        <w:t xml:space="preserve"> </w:t>
                      </w:r>
                    </w:p>
                    <w:p w14:paraId="2414CDB1" w14:textId="77777777" w:rsidR="00B1579B" w:rsidRPr="00917753" w:rsidRDefault="00B1579B" w:rsidP="00B1579B">
                      <w:pPr>
                        <w:autoSpaceDE/>
                        <w:autoSpaceDN/>
                        <w:adjustRightInd/>
                        <w:rPr>
                          <w:rFonts w:ascii="Arial" w:eastAsia="DengXian" w:hAnsi="Arial" w:cs="Arial"/>
                          <w:color w:val="000000"/>
                          <w:lang w:eastAsia="zh-CN"/>
                        </w:rPr>
                      </w:pPr>
                      <w:r w:rsidRPr="00917753">
                        <w:rPr>
                          <w:rFonts w:ascii="Arial" w:eastAsia="DengXian" w:hAnsi="Arial" w:cs="Arial"/>
                          <w:color w:val="000000"/>
                          <w:lang w:eastAsia="zh-CN"/>
                        </w:rPr>
                        <w:t>Understanding 2 is the correct understanding.</w:t>
                      </w:r>
                    </w:p>
                    <w:p w14:paraId="4D23B819" w14:textId="77777777" w:rsidR="00B1579B" w:rsidRPr="00917753" w:rsidRDefault="00B1579B" w:rsidP="00B1579B">
                      <w:pPr>
                        <w:autoSpaceDE/>
                        <w:autoSpaceDN/>
                        <w:adjustRightInd/>
                        <w:rPr>
                          <w:rFonts w:ascii="Arial" w:hAnsi="Arial" w:cs="Arial"/>
                          <w:lang w:eastAsia="zh-CN"/>
                        </w:rPr>
                      </w:pPr>
                    </w:p>
                    <w:p w14:paraId="6E5A64C8" w14:textId="77777777" w:rsidR="00B1579B" w:rsidRPr="00917753" w:rsidRDefault="00B1579B" w:rsidP="00B1579B">
                      <w:pPr>
                        <w:autoSpaceDE/>
                        <w:autoSpaceDN/>
                        <w:adjustRightInd/>
                        <w:rPr>
                          <w:rFonts w:ascii="Arial" w:hAnsi="Arial" w:cs="Arial"/>
                          <w:b/>
                          <w:color w:val="000000"/>
                        </w:rPr>
                      </w:pPr>
                      <w:r w:rsidRPr="00917753">
                        <w:rPr>
                          <w:rFonts w:ascii="Arial" w:hAnsi="Arial" w:cs="Arial"/>
                          <w:b/>
                          <w:color w:val="000000"/>
                        </w:rPr>
                        <w:t>2. Actions:</w:t>
                      </w:r>
                    </w:p>
                    <w:p w14:paraId="1CD9345C" w14:textId="77777777" w:rsidR="00B1579B" w:rsidRPr="00917753" w:rsidRDefault="00B1579B" w:rsidP="00B1579B">
                      <w:pPr>
                        <w:autoSpaceDE/>
                        <w:autoSpaceDN/>
                        <w:adjustRightInd/>
                        <w:ind w:left="1985" w:hanging="1985"/>
                        <w:rPr>
                          <w:rFonts w:ascii="Arial" w:hAnsi="Arial" w:cs="Arial"/>
                          <w:b/>
                          <w:color w:val="000000"/>
                        </w:rPr>
                      </w:pPr>
                      <w:r w:rsidRPr="00917753">
                        <w:rPr>
                          <w:rFonts w:ascii="Arial" w:hAnsi="Arial" w:cs="Arial"/>
                          <w:b/>
                          <w:color w:val="000000"/>
                        </w:rPr>
                        <w:t>To RAN2</w:t>
                      </w:r>
                    </w:p>
                    <w:p w14:paraId="53BA6FE2" w14:textId="77777777" w:rsidR="00B1579B" w:rsidRPr="00917753" w:rsidRDefault="00B1579B" w:rsidP="00B1579B">
                      <w:pPr>
                        <w:autoSpaceDE/>
                        <w:autoSpaceDN/>
                        <w:adjustRightInd/>
                        <w:ind w:left="993" w:hanging="993"/>
                        <w:rPr>
                          <w:rFonts w:ascii="Arial" w:hAnsi="Arial" w:cs="Arial"/>
                          <w:color w:val="000000"/>
                        </w:rPr>
                      </w:pPr>
                      <w:r w:rsidRPr="00917753">
                        <w:rPr>
                          <w:rFonts w:ascii="Arial" w:hAnsi="Arial" w:cs="Arial"/>
                          <w:b/>
                          <w:color w:val="000000"/>
                        </w:rPr>
                        <w:t xml:space="preserve">ACTION: </w:t>
                      </w:r>
                      <w:r w:rsidRPr="00917753">
                        <w:rPr>
                          <w:rFonts w:ascii="Arial" w:hAnsi="Arial" w:cs="Arial"/>
                          <w:b/>
                          <w:color w:val="000000"/>
                        </w:rPr>
                        <w:tab/>
                      </w:r>
                      <w:r w:rsidRPr="00917753">
                        <w:rPr>
                          <w:rFonts w:ascii="Arial" w:hAnsi="Arial" w:cs="Arial"/>
                          <w:color w:val="000000"/>
                        </w:rPr>
                        <w:t>RAN1 respectfully asks RAN2 to take the above responses into account in the future work.</w:t>
                      </w:r>
                    </w:p>
                    <w:p w14:paraId="0A1FB649" w14:textId="0F6D306F" w:rsidR="00965A4B" w:rsidRPr="00917753" w:rsidRDefault="00965A4B"/>
                  </w:txbxContent>
                </v:textbox>
                <w10:wrap type="topAndBottom" anchorx="margin"/>
              </v:shape>
            </w:pict>
          </mc:Fallback>
        </mc:AlternateContent>
      </w:r>
    </w:p>
    <w:p w14:paraId="257C08D4" w14:textId="656E4C1B" w:rsidR="00477768" w:rsidRPr="00A33EF2" w:rsidRDefault="00584B87" w:rsidP="00B04151">
      <w:pPr>
        <w:rPr>
          <w:rFonts w:ascii="Arial" w:hAnsi="Arial" w:cs="Arial"/>
        </w:rPr>
      </w:pPr>
      <w:r w:rsidRPr="00A33EF2">
        <w:rPr>
          <w:rFonts w:ascii="Arial" w:hAnsi="Arial" w:cs="Arial"/>
        </w:rPr>
        <w:lastRenderedPageBreak/>
        <w:br/>
      </w:r>
      <w:r w:rsidR="00B1579B" w:rsidRPr="00A33EF2">
        <w:rPr>
          <w:rFonts w:ascii="Arial" w:hAnsi="Arial" w:cs="Arial"/>
          <w:noProof/>
        </w:rPr>
        <mc:AlternateContent>
          <mc:Choice Requires="wps">
            <w:drawing>
              <wp:anchor distT="45720" distB="45720" distL="114300" distR="114300" simplePos="0" relativeHeight="251661312" behindDoc="0" locked="0" layoutInCell="1" allowOverlap="1" wp14:anchorId="5FD73E51" wp14:editId="6A0E3921">
                <wp:simplePos x="0" y="0"/>
                <wp:positionH relativeFrom="margin">
                  <wp:align>left</wp:align>
                </wp:positionH>
                <wp:positionV relativeFrom="paragraph">
                  <wp:posOffset>0</wp:posOffset>
                </wp:positionV>
                <wp:extent cx="6101080" cy="7070090"/>
                <wp:effectExtent l="0" t="0" r="13970" b="1651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080" cy="7070090"/>
                        </a:xfrm>
                        <a:prstGeom prst="rect">
                          <a:avLst/>
                        </a:prstGeom>
                        <a:solidFill>
                          <a:srgbClr val="FFFFFF"/>
                        </a:solidFill>
                        <a:ln w="9525">
                          <a:solidFill>
                            <a:srgbClr val="000000"/>
                          </a:solidFill>
                          <a:miter lim="800000"/>
                          <a:headEnd/>
                          <a:tailEnd/>
                        </a:ln>
                      </wps:spPr>
                      <wps:txbx>
                        <w:txbxContent>
                          <w:p w14:paraId="1A4B87C6" w14:textId="77777777" w:rsidR="00B1579B" w:rsidRPr="00917753" w:rsidRDefault="00B1579B" w:rsidP="00B1579B">
                            <w:pPr>
                              <w:rPr>
                                <w:rFonts w:ascii="Arial" w:hAnsi="Arial" w:cs="Arial"/>
                                <w:color w:val="000000"/>
                                <w:lang w:eastAsia="ko-KR"/>
                              </w:rPr>
                            </w:pPr>
                            <w:r w:rsidRPr="00917753">
                              <w:rPr>
                                <w:rFonts w:ascii="Arial" w:hAnsi="Arial" w:cs="Arial"/>
                                <w:b/>
                                <w:color w:val="000000"/>
                                <w:lang w:eastAsia="ko-KR"/>
                              </w:rPr>
                              <w:t xml:space="preserve">RAN2’s question </w:t>
                            </w:r>
                            <w:r w:rsidRPr="00917753">
                              <w:rPr>
                                <w:rFonts w:ascii="Arial" w:eastAsia="DengXian" w:hAnsi="Arial" w:cs="Arial"/>
                                <w:b/>
                                <w:color w:val="000000"/>
                                <w:lang w:eastAsia="zh-CN"/>
                              </w:rPr>
                              <w:t>1b</w:t>
                            </w:r>
                            <w:r w:rsidRPr="00917753">
                              <w:rPr>
                                <w:rFonts w:ascii="Arial" w:eastAsia="DengXian" w:hAnsi="Arial" w:cs="Arial"/>
                                <w:color w:val="000000"/>
                                <w:lang w:eastAsia="zh-CN"/>
                              </w:rPr>
                              <w:t xml:space="preserve">: For an UL HARQ process with HARQ mode B for </w:t>
                            </w:r>
                            <w:r w:rsidRPr="00917753">
                              <w:rPr>
                                <w:rFonts w:ascii="Arial" w:hAnsi="Arial" w:cs="Arial"/>
                                <w:color w:val="000000"/>
                                <w:lang w:eastAsia="ko-KR"/>
                              </w:rPr>
                              <w:t>eMTC UEs, what is the minimum time between the end of PUSCH transmission and the start of MPDCCH monitoring for the same HARQ process?</w:t>
                            </w:r>
                          </w:p>
                          <w:p w14:paraId="5EA485D4"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b/>
                                <w:color w:val="000000"/>
                                <w:lang w:eastAsia="zh-CN"/>
                              </w:rPr>
                              <w:t>RAN1 response:</w:t>
                            </w:r>
                            <w:r w:rsidRPr="00917753">
                              <w:rPr>
                                <w:rFonts w:ascii="Arial" w:eastAsia="DengXian" w:hAnsi="Arial" w:cs="Arial"/>
                                <w:color w:val="000000"/>
                                <w:lang w:eastAsia="zh-CN"/>
                              </w:rPr>
                              <w:t xml:space="preserve"> </w:t>
                            </w:r>
                          </w:p>
                          <w:p w14:paraId="68AEFA1E"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color w:val="000000"/>
                                <w:lang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1BBE4484" w14:textId="77777777" w:rsidR="00B1579B" w:rsidRPr="00917753" w:rsidRDefault="00B1579B" w:rsidP="00B1579B">
                            <w:pPr>
                              <w:autoSpaceDE/>
                              <w:autoSpaceDN/>
                              <w:adjustRightInd/>
                              <w:rPr>
                                <w:rFonts w:ascii="Arial" w:eastAsia="DengXian" w:hAnsi="Arial" w:cs="Arial"/>
                                <w:color w:val="000000"/>
                                <w:lang w:eastAsia="zh-CN"/>
                              </w:rPr>
                            </w:pPr>
                          </w:p>
                          <w:p w14:paraId="6D5739D7" w14:textId="77777777" w:rsidR="00B1579B" w:rsidRPr="00917753" w:rsidRDefault="00B1579B" w:rsidP="00B1579B">
                            <w:pPr>
                              <w:rPr>
                                <w:rFonts w:ascii="Arial" w:hAnsi="Arial" w:cs="Arial"/>
                                <w:color w:val="000000"/>
                                <w:lang w:eastAsia="ko-KR"/>
                              </w:rPr>
                            </w:pPr>
                            <w:r w:rsidRPr="00917753">
                              <w:rPr>
                                <w:rFonts w:ascii="Arial" w:hAnsi="Arial" w:cs="Arial"/>
                                <w:b/>
                                <w:color w:val="000000"/>
                                <w:lang w:eastAsia="ko-KR"/>
                              </w:rPr>
                              <w:t>RAN2’s question 2</w:t>
                            </w:r>
                            <w:r w:rsidRPr="00917753">
                              <w:rPr>
                                <w:rFonts w:ascii="Arial" w:hAnsi="Arial" w:cs="Arial"/>
                                <w:color w:val="000000"/>
                                <w:lang w:eastAsia="ko-KR"/>
                              </w:rPr>
                              <w:t>: For UL multiple TB scheduling, which of the following HARQ mode combinations does RAN1 intend to support for eMTC and NB-IoT?</w:t>
                            </w:r>
                          </w:p>
                          <w:p w14:paraId="4652EEA8"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Case 1: all HARQ processes corresponding to the scheduled multiple TBs are configured with HARQ mode A</w:t>
                            </w:r>
                          </w:p>
                          <w:p w14:paraId="769A7F1D"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Case 2: all HARQ processes corresponding to the scheduled multiple TBs are configured with HARQ mode B</w:t>
                            </w:r>
                          </w:p>
                          <w:p w14:paraId="200B84CE"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Case 3: some HARQ processes corresponding to the scheduled multiple TBs are configured with HARQ mode A and the others are configured with HARQ mode B</w:t>
                            </w:r>
                          </w:p>
                          <w:p w14:paraId="74F2A3AE"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b/>
                                <w:color w:val="000000"/>
                                <w:lang w:eastAsia="zh-CN"/>
                              </w:rPr>
                              <w:t>RAN1 response:</w:t>
                            </w:r>
                            <w:r w:rsidRPr="00917753">
                              <w:rPr>
                                <w:rFonts w:ascii="Arial" w:eastAsia="DengXian" w:hAnsi="Arial" w:cs="Arial"/>
                                <w:color w:val="000000"/>
                                <w:lang w:eastAsia="zh-CN"/>
                              </w:rPr>
                              <w:t xml:space="preserve"> </w:t>
                            </w:r>
                          </w:p>
                          <w:p w14:paraId="1B7E4A0B"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color w:val="000000"/>
                                <w:lang w:eastAsia="zh-CN"/>
                              </w:rPr>
                              <w:t>Whether/how to support case 1, case 2 and/or case 3 for UL multiple TB scheduling for eMTC and NB-IoT is transparent to RAN1 and can be left to RAN2 decision.</w:t>
                            </w:r>
                          </w:p>
                          <w:p w14:paraId="56EB36FA" w14:textId="77777777" w:rsidR="00B1579B" w:rsidRPr="00917753" w:rsidRDefault="00B1579B" w:rsidP="00B1579B">
                            <w:pPr>
                              <w:autoSpaceDE/>
                              <w:autoSpaceDN/>
                              <w:adjustRightInd/>
                              <w:rPr>
                                <w:rFonts w:ascii="Arial" w:hAnsi="Arial" w:cs="Arial"/>
                                <w:bCs/>
                                <w:lang w:eastAsia="zh-CN"/>
                              </w:rPr>
                            </w:pPr>
                          </w:p>
                          <w:p w14:paraId="18A8EA64" w14:textId="77777777" w:rsidR="00B1579B" w:rsidRPr="00917753" w:rsidRDefault="00B1579B" w:rsidP="00B1579B">
                            <w:pPr>
                              <w:rPr>
                                <w:rFonts w:ascii="Arial" w:hAnsi="Arial" w:cs="Arial"/>
                                <w:bCs/>
                                <w:lang w:eastAsia="zh-CN"/>
                              </w:rPr>
                            </w:pPr>
                            <w:r w:rsidRPr="00917753">
                              <w:rPr>
                                <w:rFonts w:ascii="Arial" w:hAnsi="Arial" w:cs="Arial"/>
                                <w:b/>
                                <w:color w:val="000000"/>
                                <w:lang w:eastAsia="ko-KR"/>
                              </w:rPr>
                              <w:t xml:space="preserve">RAN2’s question </w:t>
                            </w:r>
                            <w:r w:rsidRPr="00917753">
                              <w:rPr>
                                <w:rFonts w:ascii="Arial" w:hAnsi="Arial" w:cs="Arial"/>
                                <w:b/>
                                <w:bCs/>
                                <w:lang w:eastAsia="zh-CN"/>
                              </w:rPr>
                              <w:t>3</w:t>
                            </w:r>
                            <w:r w:rsidRPr="00917753">
                              <w:rPr>
                                <w:rFonts w:ascii="Arial" w:hAnsi="Arial" w:cs="Arial"/>
                                <w:bCs/>
                                <w:lang w:eastAsia="zh-CN"/>
                              </w:rPr>
                              <w:t>: For the above RAN1 agreement, which is the correct understanding?</w:t>
                            </w:r>
                          </w:p>
                          <w:p w14:paraId="2334C271" w14:textId="77777777" w:rsidR="00B1579B" w:rsidRPr="00917753" w:rsidRDefault="00B1579B" w:rsidP="00B1579B">
                            <w:pPr>
                              <w:numPr>
                                <w:ilvl w:val="0"/>
                                <w:numId w:val="25"/>
                              </w:numPr>
                              <w:overflowPunct/>
                              <w:autoSpaceDE/>
                              <w:autoSpaceDN/>
                              <w:adjustRightInd/>
                              <w:spacing w:after="120"/>
                              <w:jc w:val="both"/>
                              <w:textAlignment w:val="auto"/>
                              <w:rPr>
                                <w:rFonts w:ascii="Arial" w:eastAsia="DengXian" w:hAnsi="Arial" w:cs="Arial"/>
                                <w:color w:val="000000"/>
                                <w:lang w:eastAsia="zh-CN"/>
                              </w:rPr>
                            </w:pPr>
                            <w:r w:rsidRPr="00917753">
                              <w:rPr>
                                <w:rFonts w:ascii="Arial" w:eastAsia="DengXian" w:hAnsi="Arial" w:cs="Arial"/>
                                <w:color w:val="000000"/>
                                <w:lang w:eastAsia="zh-CN"/>
                              </w:rPr>
                              <w:t>Understanding 1: For a DL HARQ process with disabled HARQ feedback in NB-IoT, UE is not required to monitor NPDCCH for the same HARQ process in a period of Y=12(ms) from the end of reception of the NPDSCH.</w:t>
                            </w:r>
                          </w:p>
                          <w:p w14:paraId="3A1420CC" w14:textId="77777777" w:rsidR="00B1579B" w:rsidRPr="00917753" w:rsidRDefault="00B1579B" w:rsidP="00B1579B">
                            <w:pPr>
                              <w:numPr>
                                <w:ilvl w:val="0"/>
                                <w:numId w:val="25"/>
                              </w:numPr>
                              <w:overflowPunct/>
                              <w:autoSpaceDE/>
                              <w:autoSpaceDN/>
                              <w:adjustRightInd/>
                              <w:spacing w:after="120"/>
                              <w:jc w:val="both"/>
                              <w:textAlignment w:val="auto"/>
                              <w:rPr>
                                <w:rFonts w:ascii="Arial" w:eastAsia="DengXian" w:hAnsi="Arial" w:cs="Arial"/>
                                <w:color w:val="000000"/>
                                <w:lang w:eastAsia="zh-CN"/>
                              </w:rPr>
                            </w:pPr>
                            <w:r w:rsidRPr="00917753">
                              <w:rPr>
                                <w:rFonts w:ascii="Arial" w:eastAsia="DengXian" w:hAnsi="Arial" w:cs="Arial"/>
                                <w:color w:val="000000"/>
                                <w:lang w:eastAsia="zh-CN"/>
                              </w:rPr>
                              <w:t>Understanding 2: For a DL HARQ process with disabled HARQ feedback in NB-IoT, UE is not required to monitor NPDCCH for all the HARQ processes in a period of Y=12(ms) from the end of reception of the NPDSCH.</w:t>
                            </w:r>
                          </w:p>
                          <w:p w14:paraId="313B1158" w14:textId="77777777" w:rsidR="00B1579B" w:rsidRPr="00917753" w:rsidRDefault="00B1579B" w:rsidP="00B1579B">
                            <w:pPr>
                              <w:autoSpaceDE/>
                              <w:autoSpaceDN/>
                              <w:adjustRightInd/>
                              <w:rPr>
                                <w:rFonts w:ascii="Arial" w:eastAsia="DengXian" w:hAnsi="Arial" w:cs="Arial"/>
                                <w:color w:val="000000"/>
                                <w:lang w:eastAsia="zh-CN"/>
                              </w:rPr>
                            </w:pPr>
                            <w:r w:rsidRPr="00917753">
                              <w:rPr>
                                <w:rFonts w:ascii="Arial" w:eastAsia="DengXian" w:hAnsi="Arial" w:cs="Arial"/>
                                <w:b/>
                                <w:color w:val="000000"/>
                                <w:lang w:eastAsia="zh-CN"/>
                              </w:rPr>
                              <w:t>RAN1 response:</w:t>
                            </w:r>
                            <w:r w:rsidRPr="00917753">
                              <w:rPr>
                                <w:rFonts w:ascii="Arial" w:eastAsia="DengXian" w:hAnsi="Arial" w:cs="Arial"/>
                                <w:color w:val="000000"/>
                                <w:lang w:eastAsia="zh-CN"/>
                              </w:rPr>
                              <w:t xml:space="preserve"> </w:t>
                            </w:r>
                          </w:p>
                          <w:p w14:paraId="421531A3" w14:textId="77777777" w:rsidR="00B1579B" w:rsidRPr="00917753" w:rsidRDefault="00B1579B" w:rsidP="00B1579B">
                            <w:pPr>
                              <w:autoSpaceDE/>
                              <w:autoSpaceDN/>
                              <w:adjustRightInd/>
                              <w:rPr>
                                <w:rFonts w:ascii="Arial" w:eastAsia="DengXian" w:hAnsi="Arial" w:cs="Arial"/>
                                <w:color w:val="000000"/>
                                <w:lang w:eastAsia="zh-CN"/>
                              </w:rPr>
                            </w:pPr>
                            <w:r w:rsidRPr="00917753">
                              <w:rPr>
                                <w:rFonts w:ascii="Arial" w:eastAsia="DengXian" w:hAnsi="Arial" w:cs="Arial"/>
                                <w:color w:val="000000"/>
                                <w:lang w:eastAsia="zh-CN"/>
                              </w:rPr>
                              <w:t>Understanding 2 is the correct understanding.</w:t>
                            </w:r>
                          </w:p>
                          <w:p w14:paraId="421E1DCB" w14:textId="77777777" w:rsidR="00B1579B" w:rsidRPr="00917753" w:rsidRDefault="00B1579B" w:rsidP="00B1579B">
                            <w:pPr>
                              <w:autoSpaceDE/>
                              <w:autoSpaceDN/>
                              <w:adjustRightInd/>
                              <w:rPr>
                                <w:rFonts w:ascii="Arial" w:hAnsi="Arial" w:cs="Arial"/>
                                <w:lang w:eastAsia="zh-CN"/>
                              </w:rPr>
                            </w:pPr>
                          </w:p>
                          <w:p w14:paraId="1869DDF3" w14:textId="77777777" w:rsidR="00B1579B" w:rsidRPr="00917753" w:rsidRDefault="00B1579B" w:rsidP="00B1579B">
                            <w:pPr>
                              <w:autoSpaceDE/>
                              <w:autoSpaceDN/>
                              <w:adjustRightInd/>
                              <w:rPr>
                                <w:rFonts w:ascii="Arial" w:hAnsi="Arial" w:cs="Arial"/>
                                <w:b/>
                                <w:color w:val="000000"/>
                              </w:rPr>
                            </w:pPr>
                            <w:r w:rsidRPr="00917753">
                              <w:rPr>
                                <w:rFonts w:ascii="Arial" w:hAnsi="Arial" w:cs="Arial"/>
                                <w:b/>
                                <w:color w:val="000000"/>
                              </w:rPr>
                              <w:t>2. Actions:</w:t>
                            </w:r>
                          </w:p>
                          <w:p w14:paraId="307467A7" w14:textId="77777777" w:rsidR="00B1579B" w:rsidRPr="00917753" w:rsidRDefault="00B1579B" w:rsidP="00B1579B">
                            <w:pPr>
                              <w:autoSpaceDE/>
                              <w:autoSpaceDN/>
                              <w:adjustRightInd/>
                              <w:ind w:left="1985" w:hanging="1985"/>
                              <w:rPr>
                                <w:rFonts w:ascii="Arial" w:hAnsi="Arial" w:cs="Arial"/>
                                <w:b/>
                                <w:color w:val="000000"/>
                              </w:rPr>
                            </w:pPr>
                            <w:r w:rsidRPr="00917753">
                              <w:rPr>
                                <w:rFonts w:ascii="Arial" w:hAnsi="Arial" w:cs="Arial"/>
                                <w:b/>
                                <w:color w:val="000000"/>
                              </w:rPr>
                              <w:t>To RAN2</w:t>
                            </w:r>
                          </w:p>
                          <w:p w14:paraId="7CB94A3B" w14:textId="77777777" w:rsidR="00B1579B" w:rsidRPr="00917753" w:rsidRDefault="00B1579B" w:rsidP="00B1579B">
                            <w:pPr>
                              <w:autoSpaceDE/>
                              <w:autoSpaceDN/>
                              <w:adjustRightInd/>
                              <w:ind w:left="993" w:hanging="993"/>
                              <w:rPr>
                                <w:rFonts w:ascii="Arial" w:hAnsi="Arial" w:cs="Arial"/>
                                <w:color w:val="000000"/>
                              </w:rPr>
                            </w:pPr>
                            <w:r w:rsidRPr="00917753">
                              <w:rPr>
                                <w:rFonts w:ascii="Arial" w:hAnsi="Arial" w:cs="Arial"/>
                                <w:b/>
                                <w:color w:val="000000"/>
                              </w:rPr>
                              <w:t xml:space="preserve">ACTION: </w:t>
                            </w:r>
                            <w:r w:rsidRPr="00917753">
                              <w:rPr>
                                <w:rFonts w:ascii="Arial" w:hAnsi="Arial" w:cs="Arial"/>
                                <w:b/>
                                <w:color w:val="000000"/>
                              </w:rPr>
                              <w:tab/>
                            </w:r>
                            <w:r w:rsidRPr="00917753">
                              <w:rPr>
                                <w:rFonts w:ascii="Arial" w:hAnsi="Arial" w:cs="Arial"/>
                                <w:color w:val="000000"/>
                              </w:rPr>
                              <w:t>RAN1 respectfully asks RAN2 to take the above responses into account in the future work.</w:t>
                            </w:r>
                          </w:p>
                          <w:p w14:paraId="6B61AE18" w14:textId="77777777" w:rsidR="00B1579B" w:rsidRPr="00917753" w:rsidRDefault="00B1579B" w:rsidP="00B1579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D73E51" id="_x0000_s1027" type="#_x0000_t202" style="position:absolute;margin-left:0;margin-top:0;width:480.4pt;height:556.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S2MEgIAACcEAAAOAAAAZHJzL2Uyb0RvYy54bWysk82O2yAQx++V+g6Ie2MnSjaJFWe1zTZV&#10;pe2HtO0DYMAxKmYokNjp03fA3my0bS9VOSCGgT8zvxk2t32ryUk6r8CUdDrJKZGGg1DmUNJvX/dv&#10;VpT4wIxgGows6Vl6ert9/WrT2ULOoAEtpCMoYnzR2ZI2IdgiyzxvZMv8BKw06KzBtSyg6Q6ZcKxD&#10;9VZnszy/yTpwwjrg0nvcvR+cdJv061ry8LmuvQxElxRjC2l2aa7inG03rDg4ZhvFxzDYP0TRMmXw&#10;0YvUPQuMHJ36TapV3IGHOkw4tBnUteIy5YDZTPMX2Tw2zMqUC8Lx9oLJ/z9Z/un0aL84Evq30GMB&#10;UxLePgD/7omBXcPMQd45B10jmcCHpxFZ1llfjFcjal/4KFJ1H0FgkdkxQBLqa9dGKpgnQXUswPkC&#10;XfaBcNy8mWLiK3Rx9C3zZZ6vU1kyVjxdt86H9xJaEhcldVjVJM9ODz7EcFjxdCS+5kErsVdaJ8Md&#10;qp125MSwA/ZppAxeHNOGdCVdL2aLgcBfJfI0/iTRqoCtrFVb0tXlECsit3dGpEYLTOlhjSFrM4KM&#10;7AaKoa96osRIOXKtQJyRrIOhc/Gn4aIB95OSDru2pP7HkTlJif5gsDrr6Xwe2zwZ88Vyhoa79lTX&#10;HmY4SpU0UDIsdyF9jcjNwB1WsVaJ73MkY8jYjQn7+HNiu1/b6dTz/97+AgAA//8DAFBLAwQUAAYA&#10;CAAAACEAT0Zs190AAAAGAQAADwAAAGRycy9kb3ducmV2LnhtbEyPwU7DMBBE70j8g7VIXBB1QqvQ&#10;hjgVQgLBrRQEVzfeJhH2OthuGv6ehQtcVhrNaPZNtZ6cFSOG2HtSkM8yEEiNNz21Cl5f7i+XIGLS&#10;ZLT1hAq+MMK6Pj2pdGn8kZ5x3KZWcAnFUivoUhpKKWPTodNx5gck9vY+OJ1YhlaaoI9c7qy8yrJC&#10;Ot0Tf+j0gHcdNh/bg1OwXDyO7/Fpvnlrir1dpYvr8eEzKHV+Nt3egEg4pb8w/OAzOtTMtPMHMlFY&#10;BTwk/V72VkXGM3YcyvP5AmRdyf/49TcAAAD//wMAUEsBAi0AFAAGAAgAAAAhALaDOJL+AAAA4QEA&#10;ABMAAAAAAAAAAAAAAAAAAAAAAFtDb250ZW50X1R5cGVzXS54bWxQSwECLQAUAAYACAAAACEAOP0h&#10;/9YAAACUAQAACwAAAAAAAAAAAAAAAAAvAQAAX3JlbHMvLnJlbHNQSwECLQAUAAYACAAAACEAKCUt&#10;jBICAAAnBAAADgAAAAAAAAAAAAAAAAAuAgAAZHJzL2Uyb0RvYy54bWxQSwECLQAUAAYACAAAACEA&#10;T0Zs190AAAAGAQAADwAAAAAAAAAAAAAAAABsBAAAZHJzL2Rvd25yZXYueG1sUEsFBgAAAAAEAAQA&#10;8wAAAHYFAAAAAA==&#10;">
                <v:textbox>
                  <w:txbxContent>
                    <w:p w14:paraId="1A4B87C6" w14:textId="77777777" w:rsidR="00B1579B" w:rsidRPr="00917753" w:rsidRDefault="00B1579B" w:rsidP="00B1579B">
                      <w:pPr>
                        <w:rPr>
                          <w:rFonts w:ascii="Arial" w:hAnsi="Arial" w:cs="Arial"/>
                          <w:color w:val="000000"/>
                          <w:lang w:eastAsia="ko-KR"/>
                        </w:rPr>
                      </w:pPr>
                      <w:r w:rsidRPr="00917753">
                        <w:rPr>
                          <w:rFonts w:ascii="Arial" w:hAnsi="Arial" w:cs="Arial"/>
                          <w:b/>
                          <w:color w:val="000000"/>
                          <w:lang w:eastAsia="ko-KR"/>
                        </w:rPr>
                        <w:t xml:space="preserve">RAN2’s question </w:t>
                      </w:r>
                      <w:r w:rsidRPr="00917753">
                        <w:rPr>
                          <w:rFonts w:ascii="Arial" w:eastAsia="DengXian" w:hAnsi="Arial" w:cs="Arial"/>
                          <w:b/>
                          <w:color w:val="000000"/>
                          <w:lang w:eastAsia="zh-CN"/>
                        </w:rPr>
                        <w:t>1b</w:t>
                      </w:r>
                      <w:r w:rsidRPr="00917753">
                        <w:rPr>
                          <w:rFonts w:ascii="Arial" w:eastAsia="DengXian" w:hAnsi="Arial" w:cs="Arial"/>
                          <w:color w:val="000000"/>
                          <w:lang w:eastAsia="zh-CN"/>
                        </w:rPr>
                        <w:t xml:space="preserve">: For an UL HARQ process with HARQ mode B for </w:t>
                      </w:r>
                      <w:r w:rsidRPr="00917753">
                        <w:rPr>
                          <w:rFonts w:ascii="Arial" w:hAnsi="Arial" w:cs="Arial"/>
                          <w:color w:val="000000"/>
                          <w:lang w:eastAsia="ko-KR"/>
                        </w:rPr>
                        <w:t>eMTC UEs, what is the minimum time between the end of PUSCH transmission and the start of MPDCCH monitoring for the same HARQ process?</w:t>
                      </w:r>
                    </w:p>
                    <w:p w14:paraId="5EA485D4"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b/>
                          <w:color w:val="000000"/>
                          <w:lang w:eastAsia="zh-CN"/>
                        </w:rPr>
                        <w:t>RAN1 response:</w:t>
                      </w:r>
                      <w:r w:rsidRPr="00917753">
                        <w:rPr>
                          <w:rFonts w:ascii="Arial" w:eastAsia="DengXian" w:hAnsi="Arial" w:cs="Arial"/>
                          <w:color w:val="000000"/>
                          <w:lang w:eastAsia="zh-CN"/>
                        </w:rPr>
                        <w:t xml:space="preserve"> </w:t>
                      </w:r>
                    </w:p>
                    <w:p w14:paraId="68AEFA1E"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color w:val="000000"/>
                          <w:lang w:eastAsia="zh-CN"/>
                        </w:rPr>
                        <w:t>For an UL HARQ process with HARQ mode B for eMTC UEs, the minimum time between the end of PUSCH transmission and the start of MPDCCH monitoring for the same HARQ process is 1 ms for Type B half-duplex FDD operation, and there is no minimum time restriction between the end of PUSCH transmission and the start of MPDCCH monitoring for full-duplex FDD operation.</w:t>
                      </w:r>
                    </w:p>
                    <w:p w14:paraId="1BBE4484" w14:textId="77777777" w:rsidR="00B1579B" w:rsidRPr="00917753" w:rsidRDefault="00B1579B" w:rsidP="00B1579B">
                      <w:pPr>
                        <w:autoSpaceDE/>
                        <w:autoSpaceDN/>
                        <w:adjustRightInd/>
                        <w:rPr>
                          <w:rFonts w:ascii="Arial" w:eastAsia="DengXian" w:hAnsi="Arial" w:cs="Arial"/>
                          <w:color w:val="000000"/>
                          <w:lang w:eastAsia="zh-CN"/>
                        </w:rPr>
                      </w:pPr>
                    </w:p>
                    <w:p w14:paraId="6D5739D7" w14:textId="77777777" w:rsidR="00B1579B" w:rsidRPr="00917753" w:rsidRDefault="00B1579B" w:rsidP="00B1579B">
                      <w:pPr>
                        <w:rPr>
                          <w:rFonts w:ascii="Arial" w:hAnsi="Arial" w:cs="Arial"/>
                          <w:color w:val="000000"/>
                          <w:lang w:eastAsia="ko-KR"/>
                        </w:rPr>
                      </w:pPr>
                      <w:r w:rsidRPr="00917753">
                        <w:rPr>
                          <w:rFonts w:ascii="Arial" w:hAnsi="Arial" w:cs="Arial"/>
                          <w:b/>
                          <w:color w:val="000000"/>
                          <w:lang w:eastAsia="ko-KR"/>
                        </w:rPr>
                        <w:t>RAN2’s question 2</w:t>
                      </w:r>
                      <w:r w:rsidRPr="00917753">
                        <w:rPr>
                          <w:rFonts w:ascii="Arial" w:hAnsi="Arial" w:cs="Arial"/>
                          <w:color w:val="000000"/>
                          <w:lang w:eastAsia="ko-KR"/>
                        </w:rPr>
                        <w:t>: For UL multiple TB scheduling, which of the following HARQ mode combinations does RAN1 intend to support for eMTC and NB-IoT?</w:t>
                      </w:r>
                    </w:p>
                    <w:p w14:paraId="4652EEA8"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Case 1: all HARQ processes corresponding to the scheduled multiple TBs are configured with HARQ mode A</w:t>
                      </w:r>
                    </w:p>
                    <w:p w14:paraId="769A7F1D"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Case 2: all HARQ processes corresponding to the scheduled multiple TBs are configured with HARQ mode B</w:t>
                      </w:r>
                    </w:p>
                    <w:p w14:paraId="200B84CE" w14:textId="77777777" w:rsidR="00B1579B" w:rsidRPr="00917753" w:rsidRDefault="00B1579B" w:rsidP="00B1579B">
                      <w:pPr>
                        <w:numPr>
                          <w:ilvl w:val="0"/>
                          <w:numId w:val="25"/>
                        </w:numPr>
                        <w:overflowPunct/>
                        <w:autoSpaceDE/>
                        <w:autoSpaceDN/>
                        <w:adjustRightInd/>
                        <w:spacing w:after="120"/>
                        <w:textAlignment w:val="auto"/>
                        <w:rPr>
                          <w:rFonts w:ascii="Arial" w:eastAsia="DengXian" w:hAnsi="Arial" w:cs="Arial"/>
                          <w:color w:val="000000"/>
                          <w:lang w:eastAsia="zh-CN"/>
                        </w:rPr>
                      </w:pPr>
                      <w:r w:rsidRPr="00917753">
                        <w:rPr>
                          <w:rFonts w:ascii="Arial" w:eastAsia="DengXian" w:hAnsi="Arial" w:cs="Arial"/>
                          <w:color w:val="000000"/>
                          <w:lang w:eastAsia="zh-CN"/>
                        </w:rPr>
                        <w:t>Case 3: some HARQ processes corresponding to the scheduled multiple TBs are configured with HARQ mode A and the others are configured with HARQ mode B</w:t>
                      </w:r>
                    </w:p>
                    <w:p w14:paraId="74F2A3AE"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b/>
                          <w:color w:val="000000"/>
                          <w:lang w:eastAsia="zh-CN"/>
                        </w:rPr>
                        <w:t>RAN1 response:</w:t>
                      </w:r>
                      <w:r w:rsidRPr="00917753">
                        <w:rPr>
                          <w:rFonts w:ascii="Arial" w:eastAsia="DengXian" w:hAnsi="Arial" w:cs="Arial"/>
                          <w:color w:val="000000"/>
                          <w:lang w:eastAsia="zh-CN"/>
                        </w:rPr>
                        <w:t xml:space="preserve"> </w:t>
                      </w:r>
                    </w:p>
                    <w:p w14:paraId="1B7E4A0B" w14:textId="77777777" w:rsidR="00B1579B" w:rsidRPr="00917753" w:rsidRDefault="00B1579B" w:rsidP="00B1579B">
                      <w:pPr>
                        <w:rPr>
                          <w:rFonts w:ascii="Arial" w:eastAsia="DengXian" w:hAnsi="Arial" w:cs="Arial"/>
                          <w:color w:val="000000"/>
                          <w:lang w:eastAsia="zh-CN"/>
                        </w:rPr>
                      </w:pPr>
                      <w:r w:rsidRPr="00917753">
                        <w:rPr>
                          <w:rFonts w:ascii="Arial" w:eastAsia="DengXian" w:hAnsi="Arial" w:cs="Arial"/>
                          <w:color w:val="000000"/>
                          <w:lang w:eastAsia="zh-CN"/>
                        </w:rPr>
                        <w:t>Whether/how to support case 1, case 2 and/or case 3 for UL multiple TB scheduling for eMTC and NB-IoT is transparent to RAN1 and can be left to RAN2 decision.</w:t>
                      </w:r>
                    </w:p>
                    <w:p w14:paraId="56EB36FA" w14:textId="77777777" w:rsidR="00B1579B" w:rsidRPr="00917753" w:rsidRDefault="00B1579B" w:rsidP="00B1579B">
                      <w:pPr>
                        <w:autoSpaceDE/>
                        <w:autoSpaceDN/>
                        <w:adjustRightInd/>
                        <w:rPr>
                          <w:rFonts w:ascii="Arial" w:hAnsi="Arial" w:cs="Arial"/>
                          <w:bCs/>
                          <w:lang w:eastAsia="zh-CN"/>
                        </w:rPr>
                      </w:pPr>
                    </w:p>
                    <w:p w14:paraId="18A8EA64" w14:textId="77777777" w:rsidR="00B1579B" w:rsidRPr="00917753" w:rsidRDefault="00B1579B" w:rsidP="00B1579B">
                      <w:pPr>
                        <w:rPr>
                          <w:rFonts w:ascii="Arial" w:hAnsi="Arial" w:cs="Arial"/>
                          <w:bCs/>
                          <w:lang w:eastAsia="zh-CN"/>
                        </w:rPr>
                      </w:pPr>
                      <w:r w:rsidRPr="00917753">
                        <w:rPr>
                          <w:rFonts w:ascii="Arial" w:hAnsi="Arial" w:cs="Arial"/>
                          <w:b/>
                          <w:color w:val="000000"/>
                          <w:lang w:eastAsia="ko-KR"/>
                        </w:rPr>
                        <w:t xml:space="preserve">RAN2’s question </w:t>
                      </w:r>
                      <w:r w:rsidRPr="00917753">
                        <w:rPr>
                          <w:rFonts w:ascii="Arial" w:hAnsi="Arial" w:cs="Arial"/>
                          <w:b/>
                          <w:bCs/>
                          <w:lang w:eastAsia="zh-CN"/>
                        </w:rPr>
                        <w:t>3</w:t>
                      </w:r>
                      <w:r w:rsidRPr="00917753">
                        <w:rPr>
                          <w:rFonts w:ascii="Arial" w:hAnsi="Arial" w:cs="Arial"/>
                          <w:bCs/>
                          <w:lang w:eastAsia="zh-CN"/>
                        </w:rPr>
                        <w:t>: For the above RAN1 agreement, which is the correct understanding?</w:t>
                      </w:r>
                    </w:p>
                    <w:p w14:paraId="2334C271" w14:textId="77777777" w:rsidR="00B1579B" w:rsidRPr="00917753" w:rsidRDefault="00B1579B" w:rsidP="00B1579B">
                      <w:pPr>
                        <w:numPr>
                          <w:ilvl w:val="0"/>
                          <w:numId w:val="25"/>
                        </w:numPr>
                        <w:overflowPunct/>
                        <w:autoSpaceDE/>
                        <w:autoSpaceDN/>
                        <w:adjustRightInd/>
                        <w:spacing w:after="120"/>
                        <w:jc w:val="both"/>
                        <w:textAlignment w:val="auto"/>
                        <w:rPr>
                          <w:rFonts w:ascii="Arial" w:eastAsia="DengXian" w:hAnsi="Arial" w:cs="Arial"/>
                          <w:color w:val="000000"/>
                          <w:lang w:eastAsia="zh-CN"/>
                        </w:rPr>
                      </w:pPr>
                      <w:r w:rsidRPr="00917753">
                        <w:rPr>
                          <w:rFonts w:ascii="Arial" w:eastAsia="DengXian" w:hAnsi="Arial" w:cs="Arial"/>
                          <w:color w:val="000000"/>
                          <w:lang w:eastAsia="zh-CN"/>
                        </w:rPr>
                        <w:t>Understanding 1: For a DL HARQ process with disabled HARQ feedback in NB-IoT, UE is not required to monitor NPDCCH for the same HARQ process in a period of Y=12(ms) from the end of reception of the NPDSCH.</w:t>
                      </w:r>
                    </w:p>
                    <w:p w14:paraId="3A1420CC" w14:textId="77777777" w:rsidR="00B1579B" w:rsidRPr="00917753" w:rsidRDefault="00B1579B" w:rsidP="00B1579B">
                      <w:pPr>
                        <w:numPr>
                          <w:ilvl w:val="0"/>
                          <w:numId w:val="25"/>
                        </w:numPr>
                        <w:overflowPunct/>
                        <w:autoSpaceDE/>
                        <w:autoSpaceDN/>
                        <w:adjustRightInd/>
                        <w:spacing w:after="120"/>
                        <w:jc w:val="both"/>
                        <w:textAlignment w:val="auto"/>
                        <w:rPr>
                          <w:rFonts w:ascii="Arial" w:eastAsia="DengXian" w:hAnsi="Arial" w:cs="Arial"/>
                          <w:color w:val="000000"/>
                          <w:lang w:eastAsia="zh-CN"/>
                        </w:rPr>
                      </w:pPr>
                      <w:r w:rsidRPr="00917753">
                        <w:rPr>
                          <w:rFonts w:ascii="Arial" w:eastAsia="DengXian" w:hAnsi="Arial" w:cs="Arial"/>
                          <w:color w:val="000000"/>
                          <w:lang w:eastAsia="zh-CN"/>
                        </w:rPr>
                        <w:t>Understanding 2: For a DL HARQ process with disabled HARQ feedback in NB-IoT, UE is not required to monitor NPDCCH for all the HARQ processes in a period of Y=12(ms) from the end of reception of the NPDSCH.</w:t>
                      </w:r>
                    </w:p>
                    <w:p w14:paraId="313B1158" w14:textId="77777777" w:rsidR="00B1579B" w:rsidRPr="00917753" w:rsidRDefault="00B1579B" w:rsidP="00B1579B">
                      <w:pPr>
                        <w:autoSpaceDE/>
                        <w:autoSpaceDN/>
                        <w:adjustRightInd/>
                        <w:rPr>
                          <w:rFonts w:ascii="Arial" w:eastAsia="DengXian" w:hAnsi="Arial" w:cs="Arial"/>
                          <w:color w:val="000000"/>
                          <w:lang w:eastAsia="zh-CN"/>
                        </w:rPr>
                      </w:pPr>
                      <w:r w:rsidRPr="00917753">
                        <w:rPr>
                          <w:rFonts w:ascii="Arial" w:eastAsia="DengXian" w:hAnsi="Arial" w:cs="Arial"/>
                          <w:b/>
                          <w:color w:val="000000"/>
                          <w:lang w:eastAsia="zh-CN"/>
                        </w:rPr>
                        <w:t>RAN1 response:</w:t>
                      </w:r>
                      <w:r w:rsidRPr="00917753">
                        <w:rPr>
                          <w:rFonts w:ascii="Arial" w:eastAsia="DengXian" w:hAnsi="Arial" w:cs="Arial"/>
                          <w:color w:val="000000"/>
                          <w:lang w:eastAsia="zh-CN"/>
                        </w:rPr>
                        <w:t xml:space="preserve"> </w:t>
                      </w:r>
                    </w:p>
                    <w:p w14:paraId="421531A3" w14:textId="77777777" w:rsidR="00B1579B" w:rsidRPr="00917753" w:rsidRDefault="00B1579B" w:rsidP="00B1579B">
                      <w:pPr>
                        <w:autoSpaceDE/>
                        <w:autoSpaceDN/>
                        <w:adjustRightInd/>
                        <w:rPr>
                          <w:rFonts w:ascii="Arial" w:eastAsia="DengXian" w:hAnsi="Arial" w:cs="Arial"/>
                          <w:color w:val="000000"/>
                          <w:lang w:eastAsia="zh-CN"/>
                        </w:rPr>
                      </w:pPr>
                      <w:r w:rsidRPr="00917753">
                        <w:rPr>
                          <w:rFonts w:ascii="Arial" w:eastAsia="DengXian" w:hAnsi="Arial" w:cs="Arial"/>
                          <w:color w:val="000000"/>
                          <w:lang w:eastAsia="zh-CN"/>
                        </w:rPr>
                        <w:t>Understanding 2 is the correct understanding.</w:t>
                      </w:r>
                    </w:p>
                    <w:p w14:paraId="421E1DCB" w14:textId="77777777" w:rsidR="00B1579B" w:rsidRPr="00917753" w:rsidRDefault="00B1579B" w:rsidP="00B1579B">
                      <w:pPr>
                        <w:autoSpaceDE/>
                        <w:autoSpaceDN/>
                        <w:adjustRightInd/>
                        <w:rPr>
                          <w:rFonts w:ascii="Arial" w:hAnsi="Arial" w:cs="Arial"/>
                          <w:lang w:eastAsia="zh-CN"/>
                        </w:rPr>
                      </w:pPr>
                    </w:p>
                    <w:p w14:paraId="1869DDF3" w14:textId="77777777" w:rsidR="00B1579B" w:rsidRPr="00917753" w:rsidRDefault="00B1579B" w:rsidP="00B1579B">
                      <w:pPr>
                        <w:autoSpaceDE/>
                        <w:autoSpaceDN/>
                        <w:adjustRightInd/>
                        <w:rPr>
                          <w:rFonts w:ascii="Arial" w:hAnsi="Arial" w:cs="Arial"/>
                          <w:b/>
                          <w:color w:val="000000"/>
                        </w:rPr>
                      </w:pPr>
                      <w:r w:rsidRPr="00917753">
                        <w:rPr>
                          <w:rFonts w:ascii="Arial" w:hAnsi="Arial" w:cs="Arial"/>
                          <w:b/>
                          <w:color w:val="000000"/>
                        </w:rPr>
                        <w:t>2. Actions:</w:t>
                      </w:r>
                    </w:p>
                    <w:p w14:paraId="307467A7" w14:textId="77777777" w:rsidR="00B1579B" w:rsidRPr="00917753" w:rsidRDefault="00B1579B" w:rsidP="00B1579B">
                      <w:pPr>
                        <w:autoSpaceDE/>
                        <w:autoSpaceDN/>
                        <w:adjustRightInd/>
                        <w:ind w:left="1985" w:hanging="1985"/>
                        <w:rPr>
                          <w:rFonts w:ascii="Arial" w:hAnsi="Arial" w:cs="Arial"/>
                          <w:b/>
                          <w:color w:val="000000"/>
                        </w:rPr>
                      </w:pPr>
                      <w:r w:rsidRPr="00917753">
                        <w:rPr>
                          <w:rFonts w:ascii="Arial" w:hAnsi="Arial" w:cs="Arial"/>
                          <w:b/>
                          <w:color w:val="000000"/>
                        </w:rPr>
                        <w:t>To RAN2</w:t>
                      </w:r>
                    </w:p>
                    <w:p w14:paraId="7CB94A3B" w14:textId="77777777" w:rsidR="00B1579B" w:rsidRPr="00917753" w:rsidRDefault="00B1579B" w:rsidP="00B1579B">
                      <w:pPr>
                        <w:autoSpaceDE/>
                        <w:autoSpaceDN/>
                        <w:adjustRightInd/>
                        <w:ind w:left="993" w:hanging="993"/>
                        <w:rPr>
                          <w:rFonts w:ascii="Arial" w:hAnsi="Arial" w:cs="Arial"/>
                          <w:color w:val="000000"/>
                        </w:rPr>
                      </w:pPr>
                      <w:r w:rsidRPr="00917753">
                        <w:rPr>
                          <w:rFonts w:ascii="Arial" w:hAnsi="Arial" w:cs="Arial"/>
                          <w:b/>
                          <w:color w:val="000000"/>
                        </w:rPr>
                        <w:t xml:space="preserve">ACTION: </w:t>
                      </w:r>
                      <w:r w:rsidRPr="00917753">
                        <w:rPr>
                          <w:rFonts w:ascii="Arial" w:hAnsi="Arial" w:cs="Arial"/>
                          <w:b/>
                          <w:color w:val="000000"/>
                        </w:rPr>
                        <w:tab/>
                      </w:r>
                      <w:r w:rsidRPr="00917753">
                        <w:rPr>
                          <w:rFonts w:ascii="Arial" w:hAnsi="Arial" w:cs="Arial"/>
                          <w:color w:val="000000"/>
                        </w:rPr>
                        <w:t>RAN1 respectfully asks RAN2 to take the above responses into account in the future work.</w:t>
                      </w:r>
                    </w:p>
                    <w:p w14:paraId="6B61AE18" w14:textId="77777777" w:rsidR="00B1579B" w:rsidRPr="00917753" w:rsidRDefault="00B1579B" w:rsidP="00B1579B"/>
                  </w:txbxContent>
                </v:textbox>
                <w10:wrap type="topAndBottom" anchorx="margin"/>
              </v:shape>
            </w:pict>
          </mc:Fallback>
        </mc:AlternateContent>
      </w:r>
      <w:r w:rsidR="00FA3AD7" w:rsidRPr="00A33EF2">
        <w:rPr>
          <w:rFonts w:ascii="Arial" w:hAnsi="Arial" w:cs="Arial"/>
        </w:rPr>
        <w:t xml:space="preserve">In this paper we </w:t>
      </w:r>
      <w:r w:rsidR="002A3DC2" w:rsidRPr="00A33EF2">
        <w:rPr>
          <w:rFonts w:ascii="Arial" w:hAnsi="Arial" w:cs="Arial"/>
        </w:rPr>
        <w:t xml:space="preserve">discuss our view on </w:t>
      </w:r>
      <w:r w:rsidR="00253318" w:rsidRPr="00A33EF2">
        <w:rPr>
          <w:rFonts w:ascii="Arial" w:hAnsi="Arial" w:cs="Arial"/>
        </w:rPr>
        <w:t xml:space="preserve">the </w:t>
      </w:r>
      <w:r w:rsidR="00F15082" w:rsidRPr="00A33EF2">
        <w:rPr>
          <w:rFonts w:ascii="Arial" w:hAnsi="Arial" w:cs="Arial"/>
        </w:rPr>
        <w:t xml:space="preserve">HARQ </w:t>
      </w:r>
      <w:r w:rsidR="00085421" w:rsidRPr="00A33EF2">
        <w:rPr>
          <w:rFonts w:ascii="Arial" w:hAnsi="Arial" w:cs="Arial"/>
        </w:rPr>
        <w:t>enhancements</w:t>
      </w:r>
      <w:r w:rsidR="00FA3AD7" w:rsidRPr="00A33EF2">
        <w:rPr>
          <w:rFonts w:ascii="Arial" w:hAnsi="Arial" w:cs="Arial"/>
        </w:rPr>
        <w:t>.</w:t>
      </w:r>
      <w:r w:rsidR="00611564" w:rsidRPr="00A33EF2">
        <w:rPr>
          <w:rFonts w:ascii="Arial" w:hAnsi="Arial" w:cs="Arial"/>
        </w:rPr>
        <w:t xml:space="preserve"> </w:t>
      </w:r>
    </w:p>
    <w:p w14:paraId="5D73F7B1" w14:textId="5D918ED5" w:rsidR="00283B26" w:rsidRPr="00A33EF2" w:rsidRDefault="00283B26" w:rsidP="00B04151">
      <w:pPr>
        <w:rPr>
          <w:rFonts w:ascii="Arial" w:hAnsi="Arial" w:cs="Arial"/>
        </w:rPr>
      </w:pPr>
    </w:p>
    <w:p w14:paraId="34216ACE" w14:textId="77777777" w:rsidR="00584B87" w:rsidRPr="00A33EF2" w:rsidRDefault="00584B87" w:rsidP="00B04151">
      <w:pPr>
        <w:rPr>
          <w:rFonts w:ascii="Arial" w:hAnsi="Arial" w:cs="Arial"/>
        </w:rPr>
      </w:pPr>
    </w:p>
    <w:p w14:paraId="226B631E" w14:textId="510CD8D1" w:rsidR="004000E8" w:rsidRPr="00A33EF2" w:rsidRDefault="00230D18" w:rsidP="00CE0424">
      <w:pPr>
        <w:pStyle w:val="Heading1"/>
      </w:pPr>
      <w:bookmarkStart w:id="4" w:name="_Ref178064866"/>
      <w:r w:rsidRPr="00A33EF2">
        <w:t>2</w:t>
      </w:r>
      <w:r w:rsidRPr="00A33EF2">
        <w:tab/>
      </w:r>
      <w:r w:rsidR="004000E8" w:rsidRPr="00A33EF2">
        <w:t>Discussion</w:t>
      </w:r>
      <w:bookmarkEnd w:id="4"/>
    </w:p>
    <w:p w14:paraId="6CF8ACB4" w14:textId="3B6AC7A9" w:rsidR="00917753" w:rsidRPr="00A33EF2" w:rsidRDefault="00584B87" w:rsidP="00584B87">
      <w:pPr>
        <w:pStyle w:val="Heading2"/>
      </w:pPr>
      <w:r w:rsidRPr="00A33EF2">
        <w:t xml:space="preserve">2.1 </w:t>
      </w:r>
      <w:r w:rsidR="00917753" w:rsidRPr="00A33EF2">
        <w:t>Timing based on the RAN1 reply</w:t>
      </w:r>
      <w:r w:rsidR="00B7173D">
        <w:t xml:space="preserve"> </w:t>
      </w:r>
      <w:r w:rsidR="00B7173D" w:rsidRPr="00A33EF2">
        <w:t>LS</w:t>
      </w:r>
    </w:p>
    <w:p w14:paraId="1AAC4C3A" w14:textId="219AC2D9" w:rsidR="00A81D04" w:rsidRPr="00A33EF2" w:rsidRDefault="0030534C" w:rsidP="00A81D04">
      <w:pPr>
        <w:rPr>
          <w:rFonts w:ascii="Arial" w:hAnsi="Arial" w:cs="Arial"/>
        </w:rPr>
      </w:pPr>
      <w:r>
        <w:rPr>
          <w:rFonts w:ascii="Arial" w:hAnsi="Arial" w:cs="Arial"/>
        </w:rPr>
        <w:t xml:space="preserve">Summary of the </w:t>
      </w:r>
      <w:r w:rsidRPr="00805AD7">
        <w:rPr>
          <w:rFonts w:ascii="Arial" w:hAnsi="Arial" w:cs="Arial"/>
          <w:highlight w:val="green"/>
        </w:rPr>
        <w:t xml:space="preserve">timing </w:t>
      </w:r>
      <w:r w:rsidR="00805AD7" w:rsidRPr="00805AD7">
        <w:rPr>
          <w:rFonts w:ascii="Arial" w:hAnsi="Arial" w:cs="Arial"/>
          <w:highlight w:val="green"/>
        </w:rPr>
        <w:t>replies</w:t>
      </w:r>
      <w:r>
        <w:rPr>
          <w:rFonts w:ascii="Arial" w:hAnsi="Arial" w:cs="Arial"/>
        </w:rPr>
        <w:t xml:space="preserve"> in RAN1 LS reply</w:t>
      </w:r>
      <w:r w:rsidR="00805AD7">
        <w:rPr>
          <w:rFonts w:ascii="Arial" w:hAnsi="Arial" w:cs="Arial"/>
        </w:rPr>
        <w:t>:</w:t>
      </w:r>
    </w:p>
    <w:tbl>
      <w:tblPr>
        <w:tblStyle w:val="TableGrid"/>
        <w:tblW w:w="0" w:type="auto"/>
        <w:tblLook w:val="04A0" w:firstRow="1" w:lastRow="0" w:firstColumn="1" w:lastColumn="0" w:noHBand="0" w:noVBand="1"/>
      </w:tblPr>
      <w:tblGrid>
        <w:gridCol w:w="1413"/>
        <w:gridCol w:w="2054"/>
        <w:gridCol w:w="2054"/>
        <w:gridCol w:w="2054"/>
        <w:gridCol w:w="2054"/>
      </w:tblGrid>
      <w:tr w:rsidR="00805AD7" w:rsidRPr="00A33EF2" w14:paraId="47A6566C" w14:textId="77777777" w:rsidTr="00B7173D">
        <w:tc>
          <w:tcPr>
            <w:tcW w:w="1413" w:type="dxa"/>
          </w:tcPr>
          <w:p w14:paraId="1A0BF329" w14:textId="77777777" w:rsidR="00805AD7" w:rsidRPr="00A33EF2" w:rsidRDefault="00805AD7" w:rsidP="00805AD7">
            <w:pPr>
              <w:rPr>
                <w:rFonts w:ascii="Arial" w:hAnsi="Arial" w:cs="Arial"/>
                <w:lang w:val="en-GB"/>
              </w:rPr>
            </w:pPr>
          </w:p>
        </w:tc>
        <w:tc>
          <w:tcPr>
            <w:tcW w:w="2054" w:type="dxa"/>
          </w:tcPr>
          <w:p w14:paraId="577C38C5" w14:textId="1581719B" w:rsidR="00805AD7" w:rsidRPr="00A33EF2" w:rsidRDefault="00805AD7" w:rsidP="00805AD7">
            <w:pPr>
              <w:rPr>
                <w:rFonts w:ascii="Arial" w:hAnsi="Arial" w:cs="Arial"/>
                <w:lang w:val="en-GB"/>
              </w:rPr>
            </w:pPr>
            <w:r>
              <w:rPr>
                <w:rFonts w:ascii="Arial" w:hAnsi="Arial" w:cs="Arial"/>
                <w:lang w:val="en-GB"/>
              </w:rPr>
              <w:t xml:space="preserve">NB-IoT </w:t>
            </w:r>
            <w:r>
              <w:rPr>
                <w:rFonts w:ascii="Arial" w:hAnsi="Arial" w:cs="Arial"/>
                <w:lang w:val="en-GB"/>
              </w:rPr>
              <w:br/>
              <w:t>NPDSCH reception on HARQ process with disabled HARQ feedback</w:t>
            </w:r>
          </w:p>
        </w:tc>
        <w:tc>
          <w:tcPr>
            <w:tcW w:w="2054" w:type="dxa"/>
          </w:tcPr>
          <w:p w14:paraId="539AC557" w14:textId="6C2EE65C" w:rsidR="00805AD7" w:rsidRPr="00A33EF2" w:rsidRDefault="00805AD7" w:rsidP="00805AD7">
            <w:pPr>
              <w:rPr>
                <w:rFonts w:ascii="Arial" w:hAnsi="Arial" w:cs="Arial"/>
                <w:lang w:val="en-GB"/>
              </w:rPr>
            </w:pPr>
            <w:r>
              <w:rPr>
                <w:rFonts w:ascii="Arial" w:hAnsi="Arial" w:cs="Arial"/>
                <w:lang w:val="en-GB"/>
              </w:rPr>
              <w:t xml:space="preserve">NB-IoT </w:t>
            </w:r>
            <w:r>
              <w:rPr>
                <w:rFonts w:ascii="Arial" w:hAnsi="Arial" w:cs="Arial"/>
                <w:lang w:val="en-GB"/>
              </w:rPr>
              <w:br/>
              <w:t>NPUSCH transmission on HARQ process with HARQ mode B</w:t>
            </w:r>
          </w:p>
        </w:tc>
        <w:tc>
          <w:tcPr>
            <w:tcW w:w="2054" w:type="dxa"/>
          </w:tcPr>
          <w:p w14:paraId="73918A65" w14:textId="09EA4E49" w:rsidR="00805AD7" w:rsidRPr="00A33EF2" w:rsidRDefault="00805AD7" w:rsidP="00805AD7">
            <w:pPr>
              <w:rPr>
                <w:rFonts w:ascii="Arial" w:hAnsi="Arial" w:cs="Arial"/>
                <w:lang w:val="en-GB"/>
              </w:rPr>
            </w:pPr>
            <w:r>
              <w:rPr>
                <w:rFonts w:ascii="Arial" w:hAnsi="Arial" w:cs="Arial"/>
                <w:lang w:val="en-GB"/>
              </w:rPr>
              <w:t xml:space="preserve">NB-IoT </w:t>
            </w:r>
            <w:r>
              <w:rPr>
                <w:rFonts w:ascii="Arial" w:hAnsi="Arial" w:cs="Arial"/>
                <w:lang w:val="en-GB"/>
              </w:rPr>
              <w:br/>
              <w:t>NPDSCH reception on HARQ process with enabled HARQ feedback</w:t>
            </w:r>
          </w:p>
        </w:tc>
        <w:tc>
          <w:tcPr>
            <w:tcW w:w="2054" w:type="dxa"/>
          </w:tcPr>
          <w:p w14:paraId="31774532" w14:textId="3A086B41" w:rsidR="00805AD7" w:rsidRPr="00A33EF2" w:rsidRDefault="00805AD7" w:rsidP="00805AD7">
            <w:pPr>
              <w:rPr>
                <w:rFonts w:ascii="Arial" w:hAnsi="Arial" w:cs="Arial"/>
                <w:lang w:val="en-GB"/>
              </w:rPr>
            </w:pPr>
            <w:r>
              <w:rPr>
                <w:rFonts w:ascii="Arial" w:hAnsi="Arial" w:cs="Arial"/>
                <w:lang w:val="en-GB"/>
              </w:rPr>
              <w:t xml:space="preserve">NB-IoT </w:t>
            </w:r>
            <w:r>
              <w:rPr>
                <w:rFonts w:ascii="Arial" w:hAnsi="Arial" w:cs="Arial"/>
                <w:lang w:val="en-GB"/>
              </w:rPr>
              <w:br/>
              <w:t>NPUSCH transmission on HARQ process with HARQ mode A</w:t>
            </w:r>
          </w:p>
        </w:tc>
      </w:tr>
      <w:tr w:rsidR="00B7173D" w:rsidRPr="00A33EF2" w14:paraId="7DCEF309" w14:textId="77777777" w:rsidTr="00B7173D">
        <w:tc>
          <w:tcPr>
            <w:tcW w:w="1413" w:type="dxa"/>
          </w:tcPr>
          <w:p w14:paraId="534E3D1B" w14:textId="44DF53C8" w:rsidR="00B7173D" w:rsidRPr="00A33EF2" w:rsidRDefault="002B7F4A" w:rsidP="00B7173D">
            <w:pPr>
              <w:rPr>
                <w:rFonts w:ascii="Arial" w:hAnsi="Arial" w:cs="Arial"/>
                <w:lang w:val="en-GB"/>
              </w:rPr>
            </w:pPr>
            <w:r>
              <w:rPr>
                <w:rFonts w:ascii="Arial" w:hAnsi="Arial" w:cs="Arial"/>
                <w:lang w:val="en-GB"/>
              </w:rPr>
              <w:t>One</w:t>
            </w:r>
            <w:r w:rsidR="00B7173D" w:rsidRPr="00A33EF2">
              <w:rPr>
                <w:rFonts w:ascii="Arial" w:hAnsi="Arial" w:cs="Arial"/>
                <w:lang w:val="en-GB"/>
              </w:rPr>
              <w:t xml:space="preserve"> HARQ process</w:t>
            </w:r>
            <w:r w:rsidR="00B7173D">
              <w:rPr>
                <w:rFonts w:ascii="Arial" w:hAnsi="Arial" w:cs="Arial"/>
                <w:lang w:val="en-GB"/>
              </w:rPr>
              <w:t xml:space="preserve"> </w:t>
            </w:r>
            <w:r>
              <w:rPr>
                <w:rFonts w:ascii="Arial" w:hAnsi="Arial" w:cs="Arial"/>
                <w:lang w:val="en-GB"/>
              </w:rPr>
              <w:t>operation</w:t>
            </w:r>
          </w:p>
        </w:tc>
        <w:tc>
          <w:tcPr>
            <w:tcW w:w="2054" w:type="dxa"/>
          </w:tcPr>
          <w:p w14:paraId="7B8B26C5" w14:textId="06663117" w:rsidR="00B7173D" w:rsidRPr="00805AD7" w:rsidRDefault="00B7173D" w:rsidP="00B7173D">
            <w:pPr>
              <w:rPr>
                <w:rFonts w:ascii="Arial" w:hAnsi="Arial" w:cs="Arial"/>
                <w:highlight w:val="green"/>
                <w:lang w:val="en-GB"/>
              </w:rPr>
            </w:pPr>
            <w:r w:rsidRPr="00805AD7">
              <w:rPr>
                <w:rFonts w:ascii="Arial" w:hAnsi="Arial" w:cs="Arial"/>
                <w:highlight w:val="green"/>
                <w:lang w:val="en-GB"/>
              </w:rPr>
              <w:t xml:space="preserve">Not required to monitor </w:t>
            </w:r>
            <w:r w:rsidR="00F1397B">
              <w:rPr>
                <w:rFonts w:ascii="Arial" w:hAnsi="Arial" w:cs="Arial"/>
                <w:highlight w:val="green"/>
                <w:lang w:val="en-GB"/>
              </w:rPr>
              <w:t xml:space="preserve">any </w:t>
            </w:r>
            <w:r w:rsidRPr="00805AD7">
              <w:rPr>
                <w:rFonts w:ascii="Arial" w:hAnsi="Arial" w:cs="Arial"/>
                <w:highlight w:val="green"/>
                <w:lang w:val="en-GB"/>
              </w:rPr>
              <w:t>NPDCCH for 12 ms after end of NPDSCH</w:t>
            </w:r>
          </w:p>
        </w:tc>
        <w:tc>
          <w:tcPr>
            <w:tcW w:w="2054" w:type="dxa"/>
          </w:tcPr>
          <w:p w14:paraId="245B5E56" w14:textId="1C2E8D10" w:rsidR="00B7173D" w:rsidRPr="00805AD7" w:rsidRDefault="00B7173D" w:rsidP="00B7173D">
            <w:pPr>
              <w:rPr>
                <w:rFonts w:ascii="Arial" w:hAnsi="Arial" w:cs="Arial"/>
                <w:highlight w:val="green"/>
                <w:lang w:val="en-GB"/>
              </w:rPr>
            </w:pPr>
            <w:r w:rsidRPr="00805AD7">
              <w:rPr>
                <w:rFonts w:ascii="Arial" w:hAnsi="Arial" w:cs="Arial"/>
                <w:highlight w:val="green"/>
                <w:lang w:val="en-GB"/>
              </w:rPr>
              <w:t>Minimum time from end of NPUSCH until monitoring NPDCCH for the same HARQ process is 1 ms</w:t>
            </w:r>
          </w:p>
        </w:tc>
        <w:tc>
          <w:tcPr>
            <w:tcW w:w="2054" w:type="dxa"/>
          </w:tcPr>
          <w:p w14:paraId="603ECC00" w14:textId="77777777" w:rsidR="00B7173D" w:rsidRPr="00A33EF2" w:rsidRDefault="00B7173D" w:rsidP="00B7173D">
            <w:pPr>
              <w:rPr>
                <w:rFonts w:ascii="Arial" w:hAnsi="Arial" w:cs="Arial"/>
                <w:lang w:val="en-GB"/>
              </w:rPr>
            </w:pPr>
          </w:p>
        </w:tc>
        <w:tc>
          <w:tcPr>
            <w:tcW w:w="2054" w:type="dxa"/>
          </w:tcPr>
          <w:p w14:paraId="64251622" w14:textId="700771E1" w:rsidR="00B7173D" w:rsidRPr="00A33EF2" w:rsidRDefault="00B7173D" w:rsidP="00B7173D">
            <w:pPr>
              <w:rPr>
                <w:rFonts w:ascii="Arial" w:hAnsi="Arial" w:cs="Arial"/>
                <w:lang w:val="en-GB"/>
              </w:rPr>
            </w:pPr>
          </w:p>
        </w:tc>
      </w:tr>
      <w:tr w:rsidR="002B7F4A" w:rsidRPr="00A33EF2" w14:paraId="0F46A6AF" w14:textId="77777777" w:rsidTr="00B7173D">
        <w:tc>
          <w:tcPr>
            <w:tcW w:w="1413" w:type="dxa"/>
          </w:tcPr>
          <w:p w14:paraId="074E9490" w14:textId="33C07E39" w:rsidR="002B7F4A" w:rsidRPr="00A33EF2" w:rsidRDefault="002B7F4A" w:rsidP="002B7F4A">
            <w:pPr>
              <w:rPr>
                <w:rFonts w:ascii="Arial" w:hAnsi="Arial" w:cs="Arial"/>
                <w:lang w:val="en-GB"/>
              </w:rPr>
            </w:pPr>
            <w:r>
              <w:rPr>
                <w:rFonts w:ascii="Arial" w:hAnsi="Arial" w:cs="Arial"/>
                <w:lang w:val="en-GB"/>
              </w:rPr>
              <w:t>Two HARQ processes operation</w:t>
            </w:r>
          </w:p>
        </w:tc>
        <w:tc>
          <w:tcPr>
            <w:tcW w:w="2054" w:type="dxa"/>
          </w:tcPr>
          <w:p w14:paraId="6CA60830" w14:textId="161F7FAE" w:rsidR="002B7F4A" w:rsidRPr="00805AD7" w:rsidRDefault="002B7F4A" w:rsidP="002B7F4A">
            <w:pPr>
              <w:rPr>
                <w:rFonts w:ascii="Arial" w:hAnsi="Arial" w:cs="Arial"/>
                <w:highlight w:val="green"/>
                <w:lang w:val="en-GB"/>
              </w:rPr>
            </w:pPr>
            <w:r w:rsidRPr="00805AD7">
              <w:rPr>
                <w:rFonts w:ascii="Arial" w:hAnsi="Arial" w:cs="Arial"/>
                <w:highlight w:val="green"/>
                <w:lang w:val="en-GB"/>
              </w:rPr>
              <w:t>Same as for one HARQ process</w:t>
            </w:r>
          </w:p>
        </w:tc>
        <w:tc>
          <w:tcPr>
            <w:tcW w:w="2054" w:type="dxa"/>
          </w:tcPr>
          <w:p w14:paraId="38951C43" w14:textId="3860B3FA" w:rsidR="002B7F4A" w:rsidRPr="00805AD7" w:rsidRDefault="002B7F4A" w:rsidP="002B7F4A">
            <w:pPr>
              <w:rPr>
                <w:rFonts w:ascii="Arial" w:hAnsi="Arial" w:cs="Arial"/>
                <w:highlight w:val="green"/>
                <w:lang w:val="en-GB"/>
              </w:rPr>
            </w:pPr>
            <w:r w:rsidRPr="00805AD7">
              <w:rPr>
                <w:rFonts w:ascii="Arial" w:hAnsi="Arial" w:cs="Arial"/>
                <w:highlight w:val="green"/>
                <w:lang w:val="en-GB"/>
              </w:rPr>
              <w:t>Same as for one HARQ process</w:t>
            </w:r>
          </w:p>
        </w:tc>
        <w:tc>
          <w:tcPr>
            <w:tcW w:w="2054" w:type="dxa"/>
          </w:tcPr>
          <w:p w14:paraId="4B6A15DF" w14:textId="77777777" w:rsidR="002B7F4A" w:rsidRPr="00A33EF2" w:rsidRDefault="002B7F4A" w:rsidP="002B7F4A">
            <w:pPr>
              <w:rPr>
                <w:rFonts w:ascii="Arial" w:hAnsi="Arial" w:cs="Arial"/>
                <w:lang w:val="en-GB"/>
              </w:rPr>
            </w:pPr>
          </w:p>
        </w:tc>
        <w:tc>
          <w:tcPr>
            <w:tcW w:w="2054" w:type="dxa"/>
          </w:tcPr>
          <w:p w14:paraId="3FD5FC8E" w14:textId="68A8B9B3" w:rsidR="002B7F4A" w:rsidRPr="00A33EF2" w:rsidRDefault="002B7F4A" w:rsidP="002B7F4A">
            <w:pPr>
              <w:rPr>
                <w:rFonts w:ascii="Arial" w:hAnsi="Arial" w:cs="Arial"/>
                <w:lang w:val="en-GB"/>
              </w:rPr>
            </w:pPr>
          </w:p>
        </w:tc>
      </w:tr>
    </w:tbl>
    <w:p w14:paraId="14DFD07C" w14:textId="07C7E4F3" w:rsidR="00A33EF2" w:rsidRDefault="00A33EF2" w:rsidP="00917753">
      <w:pPr>
        <w:rPr>
          <w:rFonts w:ascii="Arial" w:hAnsi="Arial" w:cs="Arial"/>
        </w:rPr>
      </w:pPr>
    </w:p>
    <w:tbl>
      <w:tblPr>
        <w:tblStyle w:val="TableGrid"/>
        <w:tblW w:w="0" w:type="auto"/>
        <w:tblLook w:val="04A0" w:firstRow="1" w:lastRow="0" w:firstColumn="1" w:lastColumn="0" w:noHBand="0" w:noVBand="1"/>
      </w:tblPr>
      <w:tblGrid>
        <w:gridCol w:w="1413"/>
        <w:gridCol w:w="2054"/>
        <w:gridCol w:w="2054"/>
        <w:gridCol w:w="2054"/>
        <w:gridCol w:w="2054"/>
      </w:tblGrid>
      <w:tr w:rsidR="00805AD7" w:rsidRPr="00A33EF2" w14:paraId="6CCC5F16" w14:textId="77777777" w:rsidTr="00626F47">
        <w:tc>
          <w:tcPr>
            <w:tcW w:w="1413" w:type="dxa"/>
          </w:tcPr>
          <w:p w14:paraId="100E5C60" w14:textId="77777777" w:rsidR="00805AD7" w:rsidRPr="00A33EF2" w:rsidRDefault="00805AD7" w:rsidP="00805AD7">
            <w:pPr>
              <w:rPr>
                <w:rFonts w:ascii="Arial" w:hAnsi="Arial" w:cs="Arial"/>
                <w:lang w:val="en-GB"/>
              </w:rPr>
            </w:pPr>
          </w:p>
        </w:tc>
        <w:tc>
          <w:tcPr>
            <w:tcW w:w="2054" w:type="dxa"/>
          </w:tcPr>
          <w:p w14:paraId="11FA9948" w14:textId="0564FC2A" w:rsidR="00805AD7" w:rsidRPr="00A33EF2" w:rsidRDefault="00805AD7" w:rsidP="00805AD7">
            <w:pPr>
              <w:rPr>
                <w:rFonts w:ascii="Arial" w:hAnsi="Arial" w:cs="Arial"/>
                <w:lang w:val="en-GB"/>
              </w:rPr>
            </w:pPr>
            <w:r>
              <w:rPr>
                <w:rFonts w:ascii="Arial" w:hAnsi="Arial" w:cs="Arial"/>
                <w:lang w:val="en-GB"/>
              </w:rPr>
              <w:t xml:space="preserve">eMTC </w:t>
            </w:r>
            <w:r>
              <w:rPr>
                <w:rFonts w:ascii="Arial" w:hAnsi="Arial" w:cs="Arial"/>
                <w:lang w:val="en-GB"/>
              </w:rPr>
              <w:br/>
              <w:t>PDSCH reception on HARQ process with disabled HARQ feedback</w:t>
            </w:r>
          </w:p>
        </w:tc>
        <w:tc>
          <w:tcPr>
            <w:tcW w:w="2054" w:type="dxa"/>
          </w:tcPr>
          <w:p w14:paraId="55D720CB" w14:textId="105888A3" w:rsidR="00805AD7" w:rsidRPr="00A33EF2" w:rsidRDefault="00805AD7" w:rsidP="00805AD7">
            <w:pPr>
              <w:rPr>
                <w:rFonts w:ascii="Arial" w:hAnsi="Arial" w:cs="Arial"/>
                <w:lang w:val="en-GB"/>
              </w:rPr>
            </w:pPr>
            <w:r>
              <w:rPr>
                <w:rFonts w:ascii="Arial" w:hAnsi="Arial" w:cs="Arial"/>
                <w:lang w:val="en-GB"/>
              </w:rPr>
              <w:t xml:space="preserve">eMTC </w:t>
            </w:r>
            <w:r>
              <w:rPr>
                <w:rFonts w:ascii="Arial" w:hAnsi="Arial" w:cs="Arial"/>
                <w:lang w:val="en-GB"/>
              </w:rPr>
              <w:br/>
              <w:t>NPUSCH transmission on HARQ process with HARQ mode B</w:t>
            </w:r>
          </w:p>
        </w:tc>
        <w:tc>
          <w:tcPr>
            <w:tcW w:w="2054" w:type="dxa"/>
          </w:tcPr>
          <w:p w14:paraId="3911EA15" w14:textId="37BDD1AF" w:rsidR="00805AD7" w:rsidRPr="00A33EF2" w:rsidRDefault="00805AD7" w:rsidP="00805AD7">
            <w:pPr>
              <w:rPr>
                <w:rFonts w:ascii="Arial" w:hAnsi="Arial" w:cs="Arial"/>
                <w:lang w:val="en-GB"/>
              </w:rPr>
            </w:pPr>
            <w:r>
              <w:rPr>
                <w:rFonts w:ascii="Arial" w:hAnsi="Arial" w:cs="Arial"/>
                <w:lang w:val="en-GB"/>
              </w:rPr>
              <w:t xml:space="preserve">eMTC </w:t>
            </w:r>
            <w:r>
              <w:rPr>
                <w:rFonts w:ascii="Arial" w:hAnsi="Arial" w:cs="Arial"/>
                <w:lang w:val="en-GB"/>
              </w:rPr>
              <w:br/>
              <w:t>PDSCH reception on HARQ process with enabled HARQ feedback</w:t>
            </w:r>
          </w:p>
        </w:tc>
        <w:tc>
          <w:tcPr>
            <w:tcW w:w="2054" w:type="dxa"/>
          </w:tcPr>
          <w:p w14:paraId="7F4DF567" w14:textId="64295F6E" w:rsidR="00805AD7" w:rsidRPr="00A33EF2" w:rsidRDefault="00805AD7" w:rsidP="00805AD7">
            <w:pPr>
              <w:rPr>
                <w:rFonts w:ascii="Arial" w:hAnsi="Arial" w:cs="Arial"/>
                <w:lang w:val="en-GB"/>
              </w:rPr>
            </w:pPr>
            <w:r>
              <w:rPr>
                <w:rFonts w:ascii="Arial" w:hAnsi="Arial" w:cs="Arial"/>
                <w:lang w:val="en-GB"/>
              </w:rPr>
              <w:t xml:space="preserve">eMTC </w:t>
            </w:r>
            <w:r>
              <w:rPr>
                <w:rFonts w:ascii="Arial" w:hAnsi="Arial" w:cs="Arial"/>
                <w:lang w:val="en-GB"/>
              </w:rPr>
              <w:br/>
              <w:t>NPUSCH transmission on HARQ process with HARQ mode A</w:t>
            </w:r>
          </w:p>
        </w:tc>
      </w:tr>
      <w:tr w:rsidR="00805AD7" w:rsidRPr="00A33EF2" w14:paraId="6F41FE1B" w14:textId="77777777" w:rsidTr="00626F47">
        <w:tc>
          <w:tcPr>
            <w:tcW w:w="1413" w:type="dxa"/>
          </w:tcPr>
          <w:p w14:paraId="7768B3C5" w14:textId="77777777" w:rsidR="00805AD7" w:rsidRPr="00A33EF2" w:rsidRDefault="00805AD7" w:rsidP="00805AD7">
            <w:pPr>
              <w:rPr>
                <w:rFonts w:ascii="Arial" w:hAnsi="Arial" w:cs="Arial"/>
                <w:lang w:val="en-GB"/>
              </w:rPr>
            </w:pPr>
            <w:r>
              <w:rPr>
                <w:rFonts w:ascii="Arial" w:hAnsi="Arial" w:cs="Arial"/>
                <w:lang w:val="en-GB"/>
              </w:rPr>
              <w:t>One</w:t>
            </w:r>
            <w:r w:rsidRPr="00A33EF2">
              <w:rPr>
                <w:rFonts w:ascii="Arial" w:hAnsi="Arial" w:cs="Arial"/>
                <w:lang w:val="en-GB"/>
              </w:rPr>
              <w:t xml:space="preserve"> HARQ process</w:t>
            </w:r>
            <w:r>
              <w:rPr>
                <w:rFonts w:ascii="Arial" w:hAnsi="Arial" w:cs="Arial"/>
                <w:lang w:val="en-GB"/>
              </w:rPr>
              <w:t xml:space="preserve"> operation</w:t>
            </w:r>
          </w:p>
        </w:tc>
        <w:tc>
          <w:tcPr>
            <w:tcW w:w="2054" w:type="dxa"/>
          </w:tcPr>
          <w:p w14:paraId="06C5723F" w14:textId="2F7E8FCF" w:rsidR="00805AD7" w:rsidRPr="00A33EF2" w:rsidRDefault="00805AD7" w:rsidP="00805AD7">
            <w:pPr>
              <w:rPr>
                <w:rFonts w:ascii="Arial" w:hAnsi="Arial" w:cs="Arial"/>
                <w:lang w:val="en-GB"/>
              </w:rPr>
            </w:pPr>
          </w:p>
        </w:tc>
        <w:tc>
          <w:tcPr>
            <w:tcW w:w="2054" w:type="dxa"/>
          </w:tcPr>
          <w:p w14:paraId="5FBCA118" w14:textId="6848D875" w:rsidR="00805AD7" w:rsidRPr="00805AD7" w:rsidRDefault="00805AD7" w:rsidP="00805AD7">
            <w:pPr>
              <w:rPr>
                <w:rFonts w:ascii="Arial" w:hAnsi="Arial" w:cs="Arial"/>
                <w:highlight w:val="green"/>
                <w:lang w:val="en-GB"/>
              </w:rPr>
            </w:pPr>
            <w:r w:rsidRPr="00805AD7">
              <w:rPr>
                <w:rFonts w:ascii="Arial" w:hAnsi="Arial" w:cs="Arial"/>
                <w:highlight w:val="green"/>
                <w:lang w:val="en-GB"/>
              </w:rPr>
              <w:t>Minimum time from end of PUSCH until monitoring MPDCCH for the same HARQ process is 1 ms for half duplex FDD operation and 0 ms otherwise.</w:t>
            </w:r>
          </w:p>
        </w:tc>
        <w:tc>
          <w:tcPr>
            <w:tcW w:w="2054" w:type="dxa"/>
          </w:tcPr>
          <w:p w14:paraId="627CF720" w14:textId="77777777" w:rsidR="00805AD7" w:rsidRPr="00A33EF2" w:rsidRDefault="00805AD7" w:rsidP="00805AD7">
            <w:pPr>
              <w:rPr>
                <w:rFonts w:ascii="Arial" w:hAnsi="Arial" w:cs="Arial"/>
                <w:lang w:val="en-GB"/>
              </w:rPr>
            </w:pPr>
          </w:p>
        </w:tc>
        <w:tc>
          <w:tcPr>
            <w:tcW w:w="2054" w:type="dxa"/>
          </w:tcPr>
          <w:p w14:paraId="6F21658E" w14:textId="3C312CDD" w:rsidR="00805AD7" w:rsidRPr="00A33EF2" w:rsidRDefault="00805AD7" w:rsidP="00805AD7">
            <w:pPr>
              <w:rPr>
                <w:rFonts w:ascii="Arial" w:hAnsi="Arial" w:cs="Arial"/>
                <w:lang w:val="en-GB"/>
              </w:rPr>
            </w:pPr>
          </w:p>
        </w:tc>
      </w:tr>
      <w:tr w:rsidR="00805AD7" w:rsidRPr="00A33EF2" w14:paraId="16891C20" w14:textId="77777777" w:rsidTr="00626F47">
        <w:tc>
          <w:tcPr>
            <w:tcW w:w="1413" w:type="dxa"/>
          </w:tcPr>
          <w:p w14:paraId="51BE4606" w14:textId="77777777" w:rsidR="00805AD7" w:rsidRPr="00A33EF2" w:rsidRDefault="00805AD7" w:rsidP="00805AD7">
            <w:pPr>
              <w:rPr>
                <w:rFonts w:ascii="Arial" w:hAnsi="Arial" w:cs="Arial"/>
                <w:lang w:val="en-GB"/>
              </w:rPr>
            </w:pPr>
            <w:r>
              <w:rPr>
                <w:rFonts w:ascii="Arial" w:hAnsi="Arial" w:cs="Arial"/>
                <w:lang w:val="en-GB"/>
              </w:rPr>
              <w:t>Two HARQ processes operation</w:t>
            </w:r>
          </w:p>
        </w:tc>
        <w:tc>
          <w:tcPr>
            <w:tcW w:w="2054" w:type="dxa"/>
          </w:tcPr>
          <w:p w14:paraId="0B912388" w14:textId="4DA4F252" w:rsidR="00805AD7" w:rsidRPr="00A33EF2" w:rsidRDefault="00805AD7" w:rsidP="00805AD7">
            <w:pPr>
              <w:rPr>
                <w:rFonts w:ascii="Arial" w:hAnsi="Arial" w:cs="Arial"/>
                <w:lang w:val="en-GB"/>
              </w:rPr>
            </w:pPr>
          </w:p>
        </w:tc>
        <w:tc>
          <w:tcPr>
            <w:tcW w:w="2054" w:type="dxa"/>
          </w:tcPr>
          <w:p w14:paraId="5A0CD998" w14:textId="792350FA" w:rsidR="00805AD7" w:rsidRPr="00805AD7" w:rsidRDefault="00805AD7" w:rsidP="00805AD7">
            <w:pPr>
              <w:rPr>
                <w:rFonts w:ascii="Arial" w:hAnsi="Arial" w:cs="Arial"/>
                <w:highlight w:val="green"/>
                <w:lang w:val="en-GB"/>
              </w:rPr>
            </w:pPr>
            <w:r w:rsidRPr="00805AD7">
              <w:rPr>
                <w:rFonts w:ascii="Arial" w:hAnsi="Arial" w:cs="Arial"/>
                <w:highlight w:val="green"/>
                <w:lang w:val="en-GB"/>
              </w:rPr>
              <w:t>Same as for one HARQ process</w:t>
            </w:r>
          </w:p>
        </w:tc>
        <w:tc>
          <w:tcPr>
            <w:tcW w:w="2054" w:type="dxa"/>
          </w:tcPr>
          <w:p w14:paraId="3A04771C" w14:textId="77777777" w:rsidR="00805AD7" w:rsidRPr="00A33EF2" w:rsidRDefault="00805AD7" w:rsidP="00805AD7">
            <w:pPr>
              <w:rPr>
                <w:rFonts w:ascii="Arial" w:hAnsi="Arial" w:cs="Arial"/>
                <w:lang w:val="en-GB"/>
              </w:rPr>
            </w:pPr>
          </w:p>
        </w:tc>
        <w:tc>
          <w:tcPr>
            <w:tcW w:w="2054" w:type="dxa"/>
          </w:tcPr>
          <w:p w14:paraId="585A2D4F" w14:textId="4592E716" w:rsidR="00805AD7" w:rsidRPr="00A33EF2" w:rsidRDefault="00805AD7" w:rsidP="00805AD7">
            <w:pPr>
              <w:rPr>
                <w:rFonts w:ascii="Arial" w:hAnsi="Arial" w:cs="Arial"/>
                <w:lang w:val="en-GB"/>
              </w:rPr>
            </w:pPr>
          </w:p>
        </w:tc>
      </w:tr>
    </w:tbl>
    <w:p w14:paraId="1AA6E791" w14:textId="2703C796" w:rsidR="00805AD7" w:rsidRDefault="00805AD7" w:rsidP="00917753">
      <w:pPr>
        <w:rPr>
          <w:rFonts w:ascii="Arial" w:hAnsi="Arial" w:cs="Arial"/>
        </w:rPr>
      </w:pPr>
    </w:p>
    <w:p w14:paraId="570C809C" w14:textId="0B338BF6" w:rsidR="00355F11" w:rsidRDefault="00355F11" w:rsidP="00917753">
      <w:pPr>
        <w:rPr>
          <w:rFonts w:ascii="Arial" w:hAnsi="Arial" w:cs="Arial"/>
        </w:rPr>
      </w:pPr>
      <w:r>
        <w:rPr>
          <w:rFonts w:ascii="Arial" w:hAnsi="Arial" w:cs="Arial"/>
        </w:rPr>
        <w:t>In light of the information from RAN1, the following RAN2 agreements needs to be revised:</w:t>
      </w:r>
    </w:p>
    <w:p w14:paraId="6416151D" w14:textId="77777777" w:rsidR="00355F11" w:rsidRDefault="00355F11" w:rsidP="00355F11">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A7064">
        <w:t>For NB-IoT NTN with single HARQ process in HARQ mode B, the UE will start/restart drx-inactivity timer in the subframe containing the last repetition of the c</w:t>
      </w:r>
      <w:r>
        <w:t>orresponding PUSCH transmission (can still check whether other alternatives also work)</w:t>
      </w:r>
    </w:p>
    <w:p w14:paraId="473E5BC4" w14:textId="7D3E6F76" w:rsidR="00355F11" w:rsidRDefault="00355F11" w:rsidP="00917753">
      <w:pPr>
        <w:rPr>
          <w:rFonts w:ascii="Arial" w:hAnsi="Arial" w:cs="Arial"/>
        </w:rPr>
      </w:pPr>
    </w:p>
    <w:p w14:paraId="5F470A16" w14:textId="3EB0A7BD" w:rsidR="00AF23F7" w:rsidRDefault="00B213E1" w:rsidP="00917753">
      <w:pPr>
        <w:rPr>
          <w:rFonts w:ascii="Arial" w:hAnsi="Arial" w:cs="Arial"/>
        </w:rPr>
      </w:pPr>
      <w:r>
        <w:rPr>
          <w:rFonts w:ascii="Arial" w:hAnsi="Arial" w:cs="Arial"/>
        </w:rPr>
        <w:t>Therefore we propose</w:t>
      </w:r>
    </w:p>
    <w:p w14:paraId="1805B14A" w14:textId="4E2A1727" w:rsidR="00452A24" w:rsidRPr="00A33EF2" w:rsidRDefault="00452A24" w:rsidP="00452A24">
      <w:pPr>
        <w:pStyle w:val="Proposal"/>
      </w:pPr>
      <w:bookmarkStart w:id="5" w:name="_Toc142646750"/>
      <w:r w:rsidRPr="00452A24">
        <w:t>For NB-IoT NTN UE with two HARQ processes, the HARQ feedback of one the two HARQ processes is disabled 7and one is enabled, scheduled with single TB:</w:t>
      </w:r>
      <w:r>
        <w:br/>
      </w:r>
      <w:r w:rsidRPr="00452A24">
        <w:rPr>
          <w:rFonts w:cs="Arial"/>
        </w:rPr>
        <w:tab/>
      </w:r>
      <w:r>
        <w:rPr>
          <w:rFonts w:cs="Arial"/>
        </w:rPr>
        <w:t>-</w:t>
      </w:r>
      <w:r w:rsidRPr="00452A24">
        <w:tab/>
        <w:t>stop the drx-InactivityTimer (as in legacy, no spec change expected);</w:t>
      </w:r>
      <w:r>
        <w:br/>
      </w:r>
      <w:r>
        <w:rPr>
          <w:rFonts w:cs="Arial"/>
        </w:rPr>
        <w:t>-</w:t>
      </w:r>
      <w:r w:rsidRPr="00452A24">
        <w:tab/>
      </w:r>
      <w:r>
        <w:t xml:space="preserve">if </w:t>
      </w:r>
      <w:r w:rsidRPr="00452A24">
        <w:t>the HARQ process with HARQ feedback disabled</w:t>
      </w:r>
      <w:r>
        <w:t xml:space="preserve"> is scheduled</w:t>
      </w:r>
      <w:r w:rsidRPr="00452A24">
        <w:t>: start/restart drx-InactivityTimer in the subframe containing the last repetition of the corresponding PDSCH reception plus 12 subframes;</w:t>
      </w:r>
      <w:r>
        <w:br/>
      </w:r>
      <w:r>
        <w:rPr>
          <w:rFonts w:cs="Arial"/>
        </w:rPr>
        <w:t>-</w:t>
      </w:r>
      <w:r w:rsidRPr="00452A24">
        <w:tab/>
      </w:r>
      <w:r>
        <w:t xml:space="preserve">if </w:t>
      </w:r>
      <w:r w:rsidRPr="00452A24">
        <w:t>the HARQ process with HARQ feedback enabled</w:t>
      </w:r>
      <w:r>
        <w:t xml:space="preserve"> is scheduled</w:t>
      </w:r>
      <w:r w:rsidRPr="00452A24">
        <w:t>: start HARQ RTT Timer in the subframe containing the last repetition of the corresponding PDSCH reception (as in legacy no spec change expected) [and then start/restart drx-InactivityTimer when HARQ RTT Timer expires (as in legacy, no spec change expected)</w:t>
      </w:r>
      <w:r>
        <w:t>]</w:t>
      </w:r>
      <w:r w:rsidR="00FE7171">
        <w:t>.</w:t>
      </w:r>
      <w:bookmarkEnd w:id="5"/>
    </w:p>
    <w:p w14:paraId="10E1050A" w14:textId="4B8D2685" w:rsidR="00452A24" w:rsidRPr="00A33EF2" w:rsidRDefault="00452A24" w:rsidP="00452A24">
      <w:pPr>
        <w:pStyle w:val="Proposal"/>
      </w:pPr>
      <w:bookmarkStart w:id="6" w:name="_Toc142646751"/>
      <w:r>
        <w:t>For NB-IoT NPUSCH transmission on a HARQ process with HARQ mode B, start the</w:t>
      </w:r>
      <w:bookmarkEnd w:id="6"/>
      <w:r>
        <w:t xml:space="preserve"> </w:t>
      </w:r>
    </w:p>
    <w:p w14:paraId="4CCC3466" w14:textId="43896DAB" w:rsidR="00FE7171" w:rsidRPr="00A33EF2" w:rsidRDefault="00FE7171" w:rsidP="00E6446F">
      <w:pPr>
        <w:pStyle w:val="Proposal"/>
      </w:pPr>
      <w:bookmarkStart w:id="7" w:name="_Toc127518439"/>
      <w:bookmarkStart w:id="8" w:name="_Toc142646752"/>
      <w:r>
        <w:t xml:space="preserve">For HARQ processes that has HARQ mode B, the </w:t>
      </w:r>
      <w:r w:rsidRPr="00FE7171">
        <w:rPr>
          <w:i/>
        </w:rPr>
        <w:t>drx-InactivityTimer</w:t>
      </w:r>
      <w:r>
        <w:t xml:space="preserve"> is (re)started after a period equal to</w:t>
      </w:r>
      <w:bookmarkEnd w:id="7"/>
      <w:r>
        <w:t xml:space="preserve">: </w:t>
      </w:r>
      <w:r>
        <w:br/>
      </w:r>
      <w:r w:rsidRPr="00FE7171">
        <w:rPr>
          <w:rFonts w:cs="Arial"/>
        </w:rPr>
        <w:tab/>
        <w:t>-</w:t>
      </w:r>
      <w:r w:rsidRPr="00452A24">
        <w:tab/>
      </w:r>
      <w:r>
        <w:t>for NB-IoT: 1 ms after end of latest PUSCH repetition</w:t>
      </w:r>
      <w:r w:rsidRPr="00452A24">
        <w:t>;</w:t>
      </w:r>
      <w:r>
        <w:br/>
      </w:r>
      <w:r w:rsidRPr="00FE7171">
        <w:rPr>
          <w:rFonts w:cs="Arial"/>
        </w:rPr>
        <w:t>-</w:t>
      </w:r>
      <w:r w:rsidRPr="00452A24">
        <w:tab/>
      </w:r>
      <w:r>
        <w:t>for eMTC with FDD half duplex, 1 ms after latest PUSCH repetition</w:t>
      </w:r>
      <w:r w:rsidRPr="00452A24">
        <w:t>;</w:t>
      </w:r>
      <w:r>
        <w:br/>
      </w:r>
      <w:r w:rsidRPr="00FE7171">
        <w:rPr>
          <w:rFonts w:cs="Arial"/>
        </w:rPr>
        <w:t>-</w:t>
      </w:r>
      <w:r w:rsidRPr="00452A24">
        <w:tab/>
      </w:r>
      <w:r>
        <w:t>for eMTC not with FDD half duplex, 0 ms after latest PUSCH repetition.</w:t>
      </w:r>
      <w:bookmarkEnd w:id="8"/>
    </w:p>
    <w:p w14:paraId="28739759" w14:textId="77777777" w:rsidR="005B1323" w:rsidRPr="00A33EF2" w:rsidRDefault="005B1323" w:rsidP="00917753">
      <w:pPr>
        <w:rPr>
          <w:rFonts w:ascii="Arial" w:hAnsi="Arial" w:cs="Arial"/>
        </w:rPr>
      </w:pPr>
    </w:p>
    <w:p w14:paraId="3CB67FEB" w14:textId="75F9E756" w:rsidR="00C87924" w:rsidRPr="00A33EF2" w:rsidRDefault="00C87924" w:rsidP="00C87924">
      <w:pPr>
        <w:pStyle w:val="Heading2"/>
      </w:pPr>
      <w:r w:rsidRPr="00A33EF2">
        <w:t xml:space="preserve">2.2 PUR and HARQ mode B </w:t>
      </w:r>
    </w:p>
    <w:p w14:paraId="5EA93913" w14:textId="60204C6E" w:rsidR="00400361" w:rsidRPr="00A33EF2" w:rsidRDefault="00A60B7B" w:rsidP="00C770F6">
      <w:pPr>
        <w:rPr>
          <w:rFonts w:ascii="Arial" w:hAnsi="Arial" w:cs="Arial"/>
        </w:rPr>
      </w:pPr>
      <w:r w:rsidRPr="00A33EF2">
        <w:rPr>
          <w:rFonts w:ascii="Arial" w:hAnsi="Arial" w:cs="Arial"/>
        </w:rPr>
        <w:t xml:space="preserve">As Preconfigured Uplink Resources (PUR) shall be rare occasions without need connection setup – there is no need whatsoever to try saving PDCCH resources by not starting the UL HARQ RTT Timer. If the UE has lots of data in its buffer, it needs to enter connected mode instead. </w:t>
      </w:r>
    </w:p>
    <w:p w14:paraId="64C0F133" w14:textId="57A49C04" w:rsidR="00A60B7B" w:rsidRPr="00A33EF2" w:rsidRDefault="00A60B7B" w:rsidP="000C34F2">
      <w:pPr>
        <w:pStyle w:val="Observation"/>
      </w:pPr>
      <w:bookmarkStart w:id="9" w:name="_Toc142646754"/>
      <w:r w:rsidRPr="00A33EF2">
        <w:rPr>
          <w:rFonts w:cs="Arial"/>
        </w:rPr>
        <w:t>PUR are rare transmissions of small amounts of data without connection setup.</w:t>
      </w:r>
      <w:bookmarkEnd w:id="9"/>
      <w:r w:rsidRPr="00A33EF2">
        <w:rPr>
          <w:rFonts w:cs="Arial"/>
        </w:rPr>
        <w:t xml:space="preserve"> </w:t>
      </w:r>
    </w:p>
    <w:p w14:paraId="49AC5E5C" w14:textId="48DCE6FE" w:rsidR="00A60B7B" w:rsidRPr="00A33EF2" w:rsidRDefault="00A60B7B" w:rsidP="000C34F2">
      <w:pPr>
        <w:pStyle w:val="Proposal"/>
      </w:pPr>
      <w:bookmarkStart w:id="10" w:name="_Toc142646753"/>
      <w:r w:rsidRPr="00A33EF2">
        <w:t>PUR transmissions are not configured with an HARQ mode A nor HARQ mode B.</w:t>
      </w:r>
      <w:bookmarkEnd w:id="10"/>
      <w:r w:rsidRPr="00A33EF2">
        <w:t xml:space="preserve"> </w:t>
      </w:r>
    </w:p>
    <w:p w14:paraId="25B9F0E9" w14:textId="77777777" w:rsidR="00012564" w:rsidRPr="00A33EF2" w:rsidRDefault="00012564" w:rsidP="00C770F6">
      <w:pPr>
        <w:rPr>
          <w:rFonts w:ascii="Arial" w:hAnsi="Arial" w:cs="Arial"/>
        </w:rPr>
      </w:pPr>
    </w:p>
    <w:p w14:paraId="7FAD7DEB" w14:textId="2DD6F2B6" w:rsidR="00F63950" w:rsidRPr="00A33EF2" w:rsidRDefault="00230D18" w:rsidP="00B63BF2">
      <w:pPr>
        <w:pStyle w:val="Heading1"/>
      </w:pPr>
      <w:r w:rsidRPr="00A33EF2">
        <w:t>3</w:t>
      </w:r>
      <w:r w:rsidRPr="00A33EF2">
        <w:tab/>
      </w:r>
      <w:r w:rsidR="00B63BF2" w:rsidRPr="00A33EF2">
        <w:t>Conclusions</w:t>
      </w:r>
    </w:p>
    <w:p w14:paraId="0D39E4CC" w14:textId="77777777" w:rsidR="008E065E" w:rsidRPr="00A33EF2" w:rsidRDefault="008E065E" w:rsidP="004A56D7">
      <w:pPr>
        <w:rPr>
          <w:rFonts w:ascii="Arial" w:hAnsi="Arial" w:cs="Arial"/>
        </w:rPr>
      </w:pPr>
      <w:r w:rsidRPr="00A33EF2">
        <w:rPr>
          <w:rFonts w:ascii="Arial" w:hAnsi="Arial" w:cs="Arial"/>
        </w:rPr>
        <w:t xml:space="preserve">In </w:t>
      </w:r>
      <w:r w:rsidR="007729A2" w:rsidRPr="00A33EF2">
        <w:rPr>
          <w:rFonts w:ascii="Arial" w:hAnsi="Arial" w:cs="Arial"/>
        </w:rPr>
        <w:t xml:space="preserve">the previous </w:t>
      </w:r>
      <w:r w:rsidRPr="00A33EF2">
        <w:rPr>
          <w:rFonts w:ascii="Arial" w:hAnsi="Arial" w:cs="Arial"/>
        </w:rPr>
        <w:t>section</w:t>
      </w:r>
      <w:r w:rsidR="007729A2" w:rsidRPr="00A33EF2">
        <w:rPr>
          <w:rFonts w:ascii="Arial" w:hAnsi="Arial" w:cs="Arial"/>
        </w:rPr>
        <w:t>s</w:t>
      </w:r>
      <w:r w:rsidRPr="00A33EF2">
        <w:rPr>
          <w:rFonts w:ascii="Arial" w:hAnsi="Arial" w:cs="Arial"/>
        </w:rPr>
        <w:t xml:space="preserve"> we made the following observations:</w:t>
      </w:r>
      <w:r w:rsidR="00C93814" w:rsidRPr="00A33EF2">
        <w:rPr>
          <w:rFonts w:ascii="Arial" w:hAnsi="Arial" w:cs="Arial"/>
        </w:rPr>
        <w:t xml:space="preserve"> </w:t>
      </w:r>
    </w:p>
    <w:p w14:paraId="0D6BF019" w14:textId="5F4C7A97" w:rsidR="00912399"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A33EF2">
        <w:rPr>
          <w:rFonts w:cs="Arial"/>
          <w:b w:val="0"/>
          <w:bCs/>
        </w:rPr>
        <w:fldChar w:fldCharType="begin"/>
      </w:r>
      <w:r w:rsidRPr="00A33EF2">
        <w:rPr>
          <w:rFonts w:cs="Arial"/>
          <w:b w:val="0"/>
          <w:bCs/>
        </w:rPr>
        <w:instrText xml:space="preserve"> TOC \f O \n \h \z \t "Observation" \c </w:instrText>
      </w:r>
      <w:r w:rsidRPr="00A33EF2">
        <w:rPr>
          <w:rFonts w:cs="Arial"/>
          <w:b w:val="0"/>
          <w:bCs/>
        </w:rPr>
        <w:fldChar w:fldCharType="separate"/>
      </w:r>
      <w:hyperlink w:anchor="_Toc142646754" w:history="1">
        <w:r w:rsidR="00912399" w:rsidRPr="00EB0549">
          <w:rPr>
            <w:rStyle w:val="Hyperlink"/>
            <w:noProof/>
          </w:rPr>
          <w:t>Observation 1</w:t>
        </w:r>
        <w:r w:rsidR="00912399">
          <w:rPr>
            <w:rFonts w:asciiTheme="minorHAnsi" w:eastAsiaTheme="minorEastAsia" w:hAnsiTheme="minorHAnsi" w:cstheme="minorBidi"/>
            <w:b w:val="0"/>
            <w:noProof/>
            <w:sz w:val="22"/>
            <w:szCs w:val="22"/>
            <w:lang w:eastAsia="en-GB"/>
          </w:rPr>
          <w:tab/>
        </w:r>
        <w:r w:rsidR="00912399" w:rsidRPr="00EB0549">
          <w:rPr>
            <w:rStyle w:val="Hyperlink"/>
            <w:rFonts w:cs="Arial"/>
            <w:noProof/>
          </w:rPr>
          <w:t>PUR are rare transmissions of small amounts of data without connection setup.</w:t>
        </w:r>
      </w:hyperlink>
    </w:p>
    <w:p w14:paraId="27DAABE2" w14:textId="00E6A509" w:rsidR="00BC3BC7" w:rsidRPr="00A33EF2" w:rsidRDefault="006F6582" w:rsidP="004A56D7">
      <w:pPr>
        <w:rPr>
          <w:rFonts w:ascii="Arial" w:hAnsi="Arial" w:cs="Arial"/>
        </w:rPr>
      </w:pPr>
      <w:r w:rsidRPr="00A33EF2">
        <w:rPr>
          <w:rFonts w:ascii="Arial" w:hAnsi="Arial" w:cs="Arial"/>
          <w:b/>
          <w:bCs/>
        </w:rPr>
        <w:fldChar w:fldCharType="end"/>
      </w:r>
    </w:p>
    <w:p w14:paraId="2C9C9770" w14:textId="55BBFCB6" w:rsidR="006E1C82" w:rsidRPr="00A33EF2" w:rsidRDefault="008E065E" w:rsidP="004A56D7">
      <w:pPr>
        <w:rPr>
          <w:rFonts w:ascii="Arial" w:hAnsi="Arial" w:cs="Arial"/>
        </w:rPr>
      </w:pPr>
      <w:r w:rsidRPr="00A33EF2">
        <w:rPr>
          <w:rFonts w:ascii="Arial" w:hAnsi="Arial" w:cs="Arial"/>
        </w:rPr>
        <w:t xml:space="preserve">Based on the discussion in </w:t>
      </w:r>
      <w:r w:rsidR="007729A2" w:rsidRPr="00A33EF2">
        <w:rPr>
          <w:rFonts w:ascii="Arial" w:hAnsi="Arial" w:cs="Arial"/>
        </w:rPr>
        <w:t xml:space="preserve">the previous </w:t>
      </w:r>
      <w:r w:rsidRPr="00A33EF2">
        <w:rPr>
          <w:rFonts w:ascii="Arial" w:hAnsi="Arial" w:cs="Arial"/>
        </w:rPr>
        <w:t>section</w:t>
      </w:r>
      <w:r w:rsidR="007729A2" w:rsidRPr="00A33EF2">
        <w:rPr>
          <w:rFonts w:ascii="Arial" w:hAnsi="Arial" w:cs="Arial"/>
        </w:rPr>
        <w:t>s</w:t>
      </w:r>
      <w:r w:rsidRPr="00A33EF2">
        <w:rPr>
          <w:rFonts w:ascii="Arial" w:hAnsi="Arial" w:cs="Arial"/>
        </w:rPr>
        <w:t xml:space="preserve"> we propose the following:</w:t>
      </w:r>
    </w:p>
    <w:p w14:paraId="04548D3B" w14:textId="68BA4B4C" w:rsidR="00912399"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A33EF2">
        <w:rPr>
          <w:rFonts w:cs="Arial"/>
          <w:b w:val="0"/>
          <w:bCs/>
        </w:rPr>
        <w:fldChar w:fldCharType="begin"/>
      </w:r>
      <w:r w:rsidRPr="00A33EF2">
        <w:rPr>
          <w:rFonts w:cs="Arial"/>
          <w:b w:val="0"/>
          <w:bCs/>
        </w:rPr>
        <w:instrText xml:space="preserve"> TOC \n \h \z \t "Proposal" \c </w:instrText>
      </w:r>
      <w:r w:rsidRPr="00A33EF2">
        <w:rPr>
          <w:rFonts w:cs="Arial"/>
          <w:b w:val="0"/>
          <w:bCs/>
        </w:rPr>
        <w:fldChar w:fldCharType="separate"/>
      </w:r>
      <w:hyperlink w:anchor="_Toc142646750" w:history="1">
        <w:r w:rsidR="00912399" w:rsidRPr="00E82DAF">
          <w:rPr>
            <w:rStyle w:val="Hyperlink"/>
            <w:noProof/>
          </w:rPr>
          <w:t>Proposal 1</w:t>
        </w:r>
        <w:r w:rsidR="00912399">
          <w:rPr>
            <w:rFonts w:asciiTheme="minorHAnsi" w:eastAsiaTheme="minorEastAsia" w:hAnsiTheme="minorHAnsi" w:cstheme="minorBidi"/>
            <w:b w:val="0"/>
            <w:noProof/>
            <w:sz w:val="22"/>
            <w:szCs w:val="22"/>
            <w:lang w:eastAsia="en-GB"/>
          </w:rPr>
          <w:tab/>
        </w:r>
        <w:r w:rsidR="00912399" w:rsidRPr="00E82DAF">
          <w:rPr>
            <w:rStyle w:val="Hyperlink"/>
            <w:noProof/>
          </w:rPr>
          <w:t xml:space="preserve">For NB-IoT NTN UE with two HARQ processes, the HARQ feedback of one the two HARQ processes is disabled 7and one is enabled, scheduled with single TB: </w:t>
        </w:r>
        <w:r w:rsidR="00912399" w:rsidRPr="00E82DAF">
          <w:rPr>
            <w:rStyle w:val="Hyperlink"/>
            <w:rFonts w:cs="Arial"/>
            <w:noProof/>
          </w:rPr>
          <w:t xml:space="preserve"> -</w:t>
        </w:r>
        <w:r w:rsidR="00912399" w:rsidRPr="00E82DAF">
          <w:rPr>
            <w:rStyle w:val="Hyperlink"/>
            <w:noProof/>
          </w:rPr>
          <w:t xml:space="preserve"> stop the drx-InactivityTimer (as in legacy, no spec change expected); </w:t>
        </w:r>
        <w:r w:rsidR="00912399" w:rsidRPr="00E82DAF">
          <w:rPr>
            <w:rStyle w:val="Hyperlink"/>
            <w:rFonts w:cs="Arial"/>
            <w:noProof/>
          </w:rPr>
          <w:t>-</w:t>
        </w:r>
        <w:r w:rsidR="00912399" w:rsidRPr="00E82DAF">
          <w:rPr>
            <w:rStyle w:val="Hyperlink"/>
            <w:noProof/>
          </w:rPr>
          <w:t xml:space="preserve"> if the HARQ process with HARQ feedback disabled is scheduled: start/restart drx-InactivityTimer in the subframe containing the last repetition of the corresponding PDSCH reception plus 12 subframes; </w:t>
        </w:r>
        <w:r w:rsidR="00912399" w:rsidRPr="00E82DAF">
          <w:rPr>
            <w:rStyle w:val="Hyperlink"/>
            <w:rFonts w:cs="Arial"/>
            <w:noProof/>
          </w:rPr>
          <w:t>-</w:t>
        </w:r>
        <w:r w:rsidR="00912399" w:rsidRPr="00E82DAF">
          <w:rPr>
            <w:rStyle w:val="Hyperlink"/>
            <w:noProof/>
          </w:rPr>
          <w:t xml:space="preserve"> if the HARQ process with HARQ feedback enabled is scheduled: start HARQ RTT Timer in the subframe containing the last repetition of the corresponding PDSCH reception (as in legacy no spec change expected) [and then start/restart drx-InactivityTimer when HARQ RTT Timer expires (as in legacy, no spec change expected)].</w:t>
        </w:r>
      </w:hyperlink>
    </w:p>
    <w:p w14:paraId="3ABAB633" w14:textId="474D1A8A" w:rsidR="00912399" w:rsidRDefault="00A77535">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751" w:history="1">
        <w:r w:rsidR="00912399" w:rsidRPr="00E82DAF">
          <w:rPr>
            <w:rStyle w:val="Hyperlink"/>
            <w:noProof/>
          </w:rPr>
          <w:t>Proposal 2</w:t>
        </w:r>
        <w:r w:rsidR="00912399">
          <w:rPr>
            <w:rFonts w:asciiTheme="minorHAnsi" w:eastAsiaTheme="minorEastAsia" w:hAnsiTheme="minorHAnsi" w:cstheme="minorBidi"/>
            <w:b w:val="0"/>
            <w:noProof/>
            <w:sz w:val="22"/>
            <w:szCs w:val="22"/>
            <w:lang w:eastAsia="en-GB"/>
          </w:rPr>
          <w:tab/>
        </w:r>
        <w:r w:rsidR="00912399" w:rsidRPr="00E82DAF">
          <w:rPr>
            <w:rStyle w:val="Hyperlink"/>
            <w:noProof/>
          </w:rPr>
          <w:t>For NB-IoT NPUSCH transmission on a HARQ process with HARQ mode B, start the</w:t>
        </w:r>
      </w:hyperlink>
    </w:p>
    <w:p w14:paraId="27EC8AFC" w14:textId="3FF4624F" w:rsidR="00912399" w:rsidRDefault="00A77535">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752" w:history="1">
        <w:r w:rsidR="00912399" w:rsidRPr="00E82DAF">
          <w:rPr>
            <w:rStyle w:val="Hyperlink"/>
            <w:noProof/>
          </w:rPr>
          <w:t>Proposal 3</w:t>
        </w:r>
        <w:r w:rsidR="00912399">
          <w:rPr>
            <w:rFonts w:asciiTheme="minorHAnsi" w:eastAsiaTheme="minorEastAsia" w:hAnsiTheme="minorHAnsi" w:cstheme="minorBidi"/>
            <w:b w:val="0"/>
            <w:noProof/>
            <w:sz w:val="22"/>
            <w:szCs w:val="22"/>
            <w:lang w:eastAsia="en-GB"/>
          </w:rPr>
          <w:tab/>
        </w:r>
        <w:r w:rsidR="00912399" w:rsidRPr="00E82DAF">
          <w:rPr>
            <w:rStyle w:val="Hyperlink"/>
            <w:noProof/>
          </w:rPr>
          <w:t xml:space="preserve">For HARQ processes that has HARQ mode B, the </w:t>
        </w:r>
        <w:r w:rsidR="00912399" w:rsidRPr="00E82DAF">
          <w:rPr>
            <w:rStyle w:val="Hyperlink"/>
            <w:i/>
            <w:noProof/>
          </w:rPr>
          <w:t>drx-InactivityTimer</w:t>
        </w:r>
        <w:r w:rsidR="00912399" w:rsidRPr="00E82DAF">
          <w:rPr>
            <w:rStyle w:val="Hyperlink"/>
            <w:noProof/>
          </w:rPr>
          <w:t xml:space="preserve"> is (re)started after a period equal to:  </w:t>
        </w:r>
        <w:r w:rsidR="00912399" w:rsidRPr="00E82DAF">
          <w:rPr>
            <w:rStyle w:val="Hyperlink"/>
            <w:rFonts w:cs="Arial"/>
            <w:noProof/>
          </w:rPr>
          <w:t xml:space="preserve"> -</w:t>
        </w:r>
        <w:r w:rsidR="00912399" w:rsidRPr="00E82DAF">
          <w:rPr>
            <w:rStyle w:val="Hyperlink"/>
            <w:noProof/>
          </w:rPr>
          <w:t xml:space="preserve"> for NB-IoT: 1 ms after end of latest PUSCH repetition; </w:t>
        </w:r>
        <w:r w:rsidR="00912399" w:rsidRPr="00E82DAF">
          <w:rPr>
            <w:rStyle w:val="Hyperlink"/>
            <w:rFonts w:cs="Arial"/>
            <w:noProof/>
          </w:rPr>
          <w:t>-</w:t>
        </w:r>
        <w:r w:rsidR="00912399" w:rsidRPr="00E82DAF">
          <w:rPr>
            <w:rStyle w:val="Hyperlink"/>
            <w:noProof/>
          </w:rPr>
          <w:t xml:space="preserve"> for eMTC with FDD half duplex, 1 ms after latest PUSCH repetition; </w:t>
        </w:r>
        <w:r w:rsidR="00912399" w:rsidRPr="00E82DAF">
          <w:rPr>
            <w:rStyle w:val="Hyperlink"/>
            <w:rFonts w:cs="Arial"/>
            <w:noProof/>
          </w:rPr>
          <w:t>-</w:t>
        </w:r>
        <w:r w:rsidR="00912399" w:rsidRPr="00E82DAF">
          <w:rPr>
            <w:rStyle w:val="Hyperlink"/>
            <w:noProof/>
          </w:rPr>
          <w:t xml:space="preserve"> for eMTC not with FDD half duplex, 0 ms after latest PUSCH repetition.</w:t>
        </w:r>
      </w:hyperlink>
    </w:p>
    <w:p w14:paraId="389CB1D3" w14:textId="5CB3F5FA" w:rsidR="00912399" w:rsidRDefault="00A77535">
      <w:pPr>
        <w:pStyle w:val="TableofFigures"/>
        <w:tabs>
          <w:tab w:val="right" w:leader="dot" w:pos="9629"/>
        </w:tabs>
        <w:rPr>
          <w:rFonts w:asciiTheme="minorHAnsi" w:eastAsiaTheme="minorEastAsia" w:hAnsiTheme="minorHAnsi" w:cstheme="minorBidi"/>
          <w:b w:val="0"/>
          <w:noProof/>
          <w:sz w:val="22"/>
          <w:szCs w:val="22"/>
          <w:lang w:eastAsia="en-GB"/>
        </w:rPr>
      </w:pPr>
      <w:hyperlink w:anchor="_Toc142646753" w:history="1">
        <w:r w:rsidR="00912399" w:rsidRPr="00E82DAF">
          <w:rPr>
            <w:rStyle w:val="Hyperlink"/>
            <w:noProof/>
          </w:rPr>
          <w:t>Proposal 4</w:t>
        </w:r>
        <w:r w:rsidR="00912399">
          <w:rPr>
            <w:rFonts w:asciiTheme="minorHAnsi" w:eastAsiaTheme="minorEastAsia" w:hAnsiTheme="minorHAnsi" w:cstheme="minorBidi"/>
            <w:b w:val="0"/>
            <w:noProof/>
            <w:sz w:val="22"/>
            <w:szCs w:val="22"/>
            <w:lang w:eastAsia="en-GB"/>
          </w:rPr>
          <w:tab/>
        </w:r>
        <w:r w:rsidR="00912399" w:rsidRPr="00E82DAF">
          <w:rPr>
            <w:rStyle w:val="Hyperlink"/>
            <w:noProof/>
          </w:rPr>
          <w:t>PUR transmissions are not configured with an HARQ mode A nor HARQ mode B.</w:t>
        </w:r>
      </w:hyperlink>
    </w:p>
    <w:p w14:paraId="114CACFF" w14:textId="6E5EC20B" w:rsidR="00C01F33" w:rsidRPr="00A33EF2" w:rsidRDefault="006E1C82" w:rsidP="00356708">
      <w:pPr>
        <w:rPr>
          <w:rFonts w:ascii="Arial" w:hAnsi="Arial" w:cs="Arial"/>
        </w:rPr>
      </w:pPr>
      <w:r w:rsidRPr="00A33EF2">
        <w:rPr>
          <w:rFonts w:ascii="Arial" w:hAnsi="Arial" w:cs="Arial"/>
          <w:b/>
          <w:bCs/>
        </w:rPr>
        <w:fldChar w:fldCharType="end"/>
      </w:r>
    </w:p>
    <w:p w14:paraId="45955E2C" w14:textId="77777777" w:rsidR="00F507D1" w:rsidRPr="00A33EF2" w:rsidRDefault="00F507D1" w:rsidP="00CE0424">
      <w:pPr>
        <w:pStyle w:val="Heading1"/>
      </w:pPr>
      <w:bookmarkStart w:id="11" w:name="_In-sequence_SDU_delivery"/>
      <w:bookmarkEnd w:id="11"/>
      <w:r w:rsidRPr="00A33EF2">
        <w:t>References</w:t>
      </w:r>
    </w:p>
    <w:p w14:paraId="487B8299" w14:textId="42246F36" w:rsidR="00053956" w:rsidRPr="00A33EF2" w:rsidRDefault="00965A4B" w:rsidP="000C34F2">
      <w:pPr>
        <w:pStyle w:val="Reference"/>
      </w:pPr>
      <w:bookmarkStart w:id="12" w:name="_Ref174151459"/>
      <w:bookmarkStart w:id="13" w:name="_Ref189809556"/>
      <w:r w:rsidRPr="00A33EF2">
        <w:rPr>
          <w:lang w:eastAsia="en-GB"/>
        </w:rPr>
        <w:t>R2-2304274</w:t>
      </w:r>
      <w:r w:rsidRPr="00A33EF2">
        <w:t xml:space="preserve"> </w:t>
      </w:r>
      <w:r w:rsidRPr="00A33EF2">
        <w:rPr>
          <w:color w:val="000000"/>
        </w:rPr>
        <w:t>LS on HARQ Enhancements</w:t>
      </w:r>
      <w:r w:rsidRPr="00A33EF2">
        <w:t xml:space="preserve"> (contact: OPPO)</w:t>
      </w:r>
      <w:r w:rsidRPr="00A33EF2">
        <w:tab/>
        <w:t>RAN2</w:t>
      </w:r>
      <w:r w:rsidRPr="00A33EF2">
        <w:tab/>
        <w:t>LS out</w:t>
      </w:r>
      <w:r w:rsidRPr="00A33EF2">
        <w:tab/>
        <w:t>Rel-18</w:t>
      </w:r>
      <w:r w:rsidRPr="00A33EF2">
        <w:tab/>
        <w:t>NR_NTN_enh-Core</w:t>
      </w:r>
      <w:r w:rsidRPr="00A33EF2">
        <w:tab/>
        <w:t>To:RAN1</w:t>
      </w:r>
    </w:p>
    <w:p w14:paraId="412F92F9" w14:textId="2FF2B519" w:rsidR="00965A4B" w:rsidRPr="00A33EF2" w:rsidRDefault="00965A4B" w:rsidP="00965A4B">
      <w:pPr>
        <w:pStyle w:val="Reference"/>
      </w:pPr>
      <w:r w:rsidRPr="00A33EF2">
        <w:rPr>
          <w:lang w:eastAsia="en-GB"/>
        </w:rPr>
        <w:t>R1-2306182</w:t>
      </w:r>
      <w:r w:rsidRPr="00A33EF2">
        <w:t xml:space="preserve"> Reply LS on HARQ Enhancements (contact: OPPO)</w:t>
      </w:r>
      <w:r w:rsidRPr="00A33EF2">
        <w:tab/>
        <w:t>RAN1</w:t>
      </w:r>
      <w:r w:rsidRPr="00A33EF2">
        <w:tab/>
        <w:t>LS out</w:t>
      </w:r>
      <w:r w:rsidRPr="00A33EF2">
        <w:tab/>
        <w:t>Rel-18</w:t>
      </w:r>
      <w:r w:rsidRPr="00A33EF2">
        <w:tab/>
        <w:t>NR_NTN_enh-Core</w:t>
      </w:r>
      <w:r w:rsidRPr="00A33EF2">
        <w:tab/>
        <w:t>To:RAN2</w:t>
      </w:r>
    </w:p>
    <w:bookmarkEnd w:id="12"/>
    <w:bookmarkEnd w:id="13"/>
    <w:p w14:paraId="122CACAD" w14:textId="77777777" w:rsidR="003A7EF3" w:rsidRPr="00A33EF2" w:rsidRDefault="003A7EF3" w:rsidP="00CE0424">
      <w:pPr>
        <w:pStyle w:val="BodyText"/>
      </w:pPr>
    </w:p>
    <w:sectPr w:rsidR="003A7EF3" w:rsidRPr="00A33EF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967DC" w14:textId="77777777" w:rsidR="001517AF" w:rsidRDefault="001517AF">
      <w:r>
        <w:separator/>
      </w:r>
    </w:p>
  </w:endnote>
  <w:endnote w:type="continuationSeparator" w:id="0">
    <w:p w14:paraId="1CE770E6" w14:textId="77777777" w:rsidR="001517AF" w:rsidRDefault="001517AF">
      <w:r>
        <w:continuationSeparator/>
      </w:r>
    </w:p>
  </w:endnote>
  <w:endnote w:type="continuationNotice" w:id="1">
    <w:p w14:paraId="1A69DA0C" w14:textId="77777777" w:rsidR="001517AF" w:rsidRDefault="00151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E237F" w14:textId="77777777" w:rsidR="001517AF" w:rsidRDefault="001517AF">
      <w:r>
        <w:separator/>
      </w:r>
    </w:p>
  </w:footnote>
  <w:footnote w:type="continuationSeparator" w:id="0">
    <w:p w14:paraId="4E9287CA" w14:textId="77777777" w:rsidR="001517AF" w:rsidRDefault="001517AF">
      <w:r>
        <w:continuationSeparator/>
      </w:r>
    </w:p>
  </w:footnote>
  <w:footnote w:type="continuationNotice" w:id="1">
    <w:p w14:paraId="7AC83F14" w14:textId="77777777" w:rsidR="001517AF" w:rsidRDefault="001517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B344A4"/>
    <w:multiLevelType w:val="hybridMultilevel"/>
    <w:tmpl w:val="B262DDEA"/>
    <w:lvl w:ilvl="0" w:tplc="9A4822C8">
      <w:numFmt w:val="bullet"/>
      <w:lvlText w:val=""/>
      <w:lvlJc w:val="left"/>
      <w:pPr>
        <w:ind w:left="720" w:hanging="360"/>
      </w:pPr>
      <w:rPr>
        <w:rFonts w:ascii="Wingdings" w:eastAsia="Times New Roma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C6651E"/>
    <w:multiLevelType w:val="hybridMultilevel"/>
    <w:tmpl w:val="06AA050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8D33E5"/>
    <w:multiLevelType w:val="hybridMultilevel"/>
    <w:tmpl w:val="876E2B48"/>
    <w:lvl w:ilvl="0" w:tplc="AF7CD7D4">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F352FF6"/>
    <w:multiLevelType w:val="multilevel"/>
    <w:tmpl w:val="EA5C6C60"/>
    <w:lvl w:ilvl="0">
      <w:start w:val="1"/>
      <w:numFmt w:val="decimal"/>
      <w:lvlText w:val="%1."/>
      <w:lvlJc w:val="left"/>
      <w:pPr>
        <w:ind w:left="1619" w:hanging="360"/>
      </w:pPr>
      <w:rPr>
        <w:rFonts w:hint="default"/>
      </w:rPr>
    </w:lvl>
    <w:lvl w:ilvl="1">
      <w:start w:val="1"/>
      <w:numFmt w:val="decimal"/>
      <w:isLgl/>
      <w:lvlText w:val="%1.%2"/>
      <w:lvlJc w:val="left"/>
      <w:pPr>
        <w:ind w:left="1715" w:hanging="456"/>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1"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51C429F"/>
    <w:multiLevelType w:val="hybridMultilevel"/>
    <w:tmpl w:val="09B0FB8A"/>
    <w:lvl w:ilvl="0" w:tplc="FD7AFF48">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5D3CD8"/>
    <w:multiLevelType w:val="hybridMultilevel"/>
    <w:tmpl w:val="E9E45690"/>
    <w:lvl w:ilvl="0" w:tplc="0D76AC2A">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13726446">
    <w:abstractNumId w:val="14"/>
  </w:num>
  <w:num w:numId="2" w16cid:durableId="1639070832">
    <w:abstractNumId w:val="8"/>
  </w:num>
  <w:num w:numId="3" w16cid:durableId="472451750">
    <w:abstractNumId w:val="0"/>
  </w:num>
  <w:num w:numId="4" w16cid:durableId="994577226">
    <w:abstractNumId w:val="16"/>
  </w:num>
  <w:num w:numId="5" w16cid:durableId="1255935822">
    <w:abstractNumId w:val="17"/>
  </w:num>
  <w:num w:numId="6" w16cid:durableId="1937515364">
    <w:abstractNumId w:val="19"/>
  </w:num>
  <w:num w:numId="7" w16cid:durableId="1624848465">
    <w:abstractNumId w:val="5"/>
  </w:num>
  <w:num w:numId="8" w16cid:durableId="903487258">
    <w:abstractNumId w:val="6"/>
  </w:num>
  <w:num w:numId="9" w16cid:durableId="1354530118">
    <w:abstractNumId w:val="2"/>
  </w:num>
  <w:num w:numId="10" w16cid:durableId="834613938">
    <w:abstractNumId w:val="26"/>
  </w:num>
  <w:num w:numId="11" w16cid:durableId="255094909">
    <w:abstractNumId w:val="7"/>
  </w:num>
  <w:num w:numId="12" w16cid:durableId="1163624042">
    <w:abstractNumId w:val="24"/>
  </w:num>
  <w:num w:numId="13" w16cid:durableId="1354186635">
    <w:abstractNumId w:val="11"/>
  </w:num>
  <w:num w:numId="14" w16cid:durableId="20590231">
    <w:abstractNumId w:val="25"/>
  </w:num>
  <w:num w:numId="15" w16cid:durableId="630864046">
    <w:abstractNumId w:val="18"/>
  </w:num>
  <w:num w:numId="16" w16cid:durableId="813063892">
    <w:abstractNumId w:val="27"/>
  </w:num>
  <w:num w:numId="17" w16cid:durableId="881793960">
    <w:abstractNumId w:val="4"/>
  </w:num>
  <w:num w:numId="18" w16cid:durableId="688067942">
    <w:abstractNumId w:val="21"/>
  </w:num>
  <w:num w:numId="19" w16cid:durableId="248539384">
    <w:abstractNumId w:val="1"/>
  </w:num>
  <w:num w:numId="20" w16cid:durableId="998269424">
    <w:abstractNumId w:val="15"/>
  </w:num>
  <w:num w:numId="21" w16cid:durableId="1239635753">
    <w:abstractNumId w:val="13"/>
  </w:num>
  <w:num w:numId="22" w16cid:durableId="428965510">
    <w:abstractNumId w:val="20"/>
  </w:num>
  <w:num w:numId="23" w16cid:durableId="1254126945">
    <w:abstractNumId w:val="3"/>
  </w:num>
  <w:num w:numId="24" w16cid:durableId="14429399">
    <w:abstractNumId w:val="10"/>
  </w:num>
  <w:num w:numId="25" w16cid:durableId="1875116957">
    <w:abstractNumId w:val="9"/>
  </w:num>
  <w:num w:numId="26" w16cid:durableId="948512785">
    <w:abstractNumId w:val="12"/>
  </w:num>
  <w:num w:numId="27" w16cid:durableId="696850475">
    <w:abstractNumId w:val="23"/>
  </w:num>
  <w:num w:numId="28" w16cid:durableId="360978582">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4D7"/>
    <w:rsid w:val="0000564C"/>
    <w:rsid w:val="00006446"/>
    <w:rsid w:val="0000664B"/>
    <w:rsid w:val="00006896"/>
    <w:rsid w:val="00007CDC"/>
    <w:rsid w:val="000118F2"/>
    <w:rsid w:val="00011A0B"/>
    <w:rsid w:val="00011B28"/>
    <w:rsid w:val="00011BA0"/>
    <w:rsid w:val="00012564"/>
    <w:rsid w:val="00015D15"/>
    <w:rsid w:val="00020890"/>
    <w:rsid w:val="0002564D"/>
    <w:rsid w:val="00025ECA"/>
    <w:rsid w:val="00026203"/>
    <w:rsid w:val="000325B8"/>
    <w:rsid w:val="000347C1"/>
    <w:rsid w:val="00034C15"/>
    <w:rsid w:val="00035756"/>
    <w:rsid w:val="00035C42"/>
    <w:rsid w:val="00036BA1"/>
    <w:rsid w:val="00037481"/>
    <w:rsid w:val="000405D4"/>
    <w:rsid w:val="000422E2"/>
    <w:rsid w:val="00042F22"/>
    <w:rsid w:val="000444EF"/>
    <w:rsid w:val="000517EA"/>
    <w:rsid w:val="00052A07"/>
    <w:rsid w:val="00052E41"/>
    <w:rsid w:val="000534E3"/>
    <w:rsid w:val="00053956"/>
    <w:rsid w:val="00055EB6"/>
    <w:rsid w:val="0005606A"/>
    <w:rsid w:val="00057117"/>
    <w:rsid w:val="000616E7"/>
    <w:rsid w:val="000628CC"/>
    <w:rsid w:val="0006487E"/>
    <w:rsid w:val="0006562C"/>
    <w:rsid w:val="00065E1A"/>
    <w:rsid w:val="0007441B"/>
    <w:rsid w:val="00074C5D"/>
    <w:rsid w:val="00076B4D"/>
    <w:rsid w:val="0007799D"/>
    <w:rsid w:val="00077E5F"/>
    <w:rsid w:val="0008036A"/>
    <w:rsid w:val="00080848"/>
    <w:rsid w:val="00081AE6"/>
    <w:rsid w:val="00085421"/>
    <w:rsid w:val="000855EB"/>
    <w:rsid w:val="00085B52"/>
    <w:rsid w:val="00086216"/>
    <w:rsid w:val="000866F2"/>
    <w:rsid w:val="0009009F"/>
    <w:rsid w:val="00091557"/>
    <w:rsid w:val="000924C1"/>
    <w:rsid w:val="000924F0"/>
    <w:rsid w:val="00092889"/>
    <w:rsid w:val="00092DAC"/>
    <w:rsid w:val="00093474"/>
    <w:rsid w:val="00093E1E"/>
    <w:rsid w:val="00094B59"/>
    <w:rsid w:val="0009504E"/>
    <w:rsid w:val="0009510F"/>
    <w:rsid w:val="000958C3"/>
    <w:rsid w:val="00097D5E"/>
    <w:rsid w:val="000A1B7B"/>
    <w:rsid w:val="000A1F45"/>
    <w:rsid w:val="000A22FA"/>
    <w:rsid w:val="000A4324"/>
    <w:rsid w:val="000A56F2"/>
    <w:rsid w:val="000B033F"/>
    <w:rsid w:val="000B0BA4"/>
    <w:rsid w:val="000B2719"/>
    <w:rsid w:val="000B3A8F"/>
    <w:rsid w:val="000B42DC"/>
    <w:rsid w:val="000B4AB9"/>
    <w:rsid w:val="000B58C3"/>
    <w:rsid w:val="000B5E01"/>
    <w:rsid w:val="000B61E9"/>
    <w:rsid w:val="000C165A"/>
    <w:rsid w:val="000C2E19"/>
    <w:rsid w:val="000C3219"/>
    <w:rsid w:val="000C34F2"/>
    <w:rsid w:val="000D0D07"/>
    <w:rsid w:val="000D224B"/>
    <w:rsid w:val="000D4797"/>
    <w:rsid w:val="000D4A8C"/>
    <w:rsid w:val="000D5F2B"/>
    <w:rsid w:val="000E0527"/>
    <w:rsid w:val="000E1E92"/>
    <w:rsid w:val="000E3727"/>
    <w:rsid w:val="000E55FE"/>
    <w:rsid w:val="000E7902"/>
    <w:rsid w:val="000E7F54"/>
    <w:rsid w:val="000F06D6"/>
    <w:rsid w:val="000F0EB1"/>
    <w:rsid w:val="000F1106"/>
    <w:rsid w:val="000F18A3"/>
    <w:rsid w:val="000F31FB"/>
    <w:rsid w:val="000F3BE9"/>
    <w:rsid w:val="000F3F6C"/>
    <w:rsid w:val="000F6DF3"/>
    <w:rsid w:val="000F73AD"/>
    <w:rsid w:val="000F7D40"/>
    <w:rsid w:val="001005FF"/>
    <w:rsid w:val="00103144"/>
    <w:rsid w:val="001062FB"/>
    <w:rsid w:val="001063E6"/>
    <w:rsid w:val="00112442"/>
    <w:rsid w:val="00113CF4"/>
    <w:rsid w:val="001153EA"/>
    <w:rsid w:val="00115643"/>
    <w:rsid w:val="00116765"/>
    <w:rsid w:val="001219B7"/>
    <w:rsid w:val="001219F5"/>
    <w:rsid w:val="00121A20"/>
    <w:rsid w:val="0012377F"/>
    <w:rsid w:val="00124314"/>
    <w:rsid w:val="00126B4A"/>
    <w:rsid w:val="001276B1"/>
    <w:rsid w:val="00132119"/>
    <w:rsid w:val="00132FD0"/>
    <w:rsid w:val="001344C0"/>
    <w:rsid w:val="001346FA"/>
    <w:rsid w:val="00134C81"/>
    <w:rsid w:val="00135252"/>
    <w:rsid w:val="00135F57"/>
    <w:rsid w:val="001374DA"/>
    <w:rsid w:val="00137AB5"/>
    <w:rsid w:val="00137F0B"/>
    <w:rsid w:val="0014227D"/>
    <w:rsid w:val="001478A7"/>
    <w:rsid w:val="00150C53"/>
    <w:rsid w:val="001517AF"/>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143F"/>
    <w:rsid w:val="00181FF8"/>
    <w:rsid w:val="0018229A"/>
    <w:rsid w:val="00182FB2"/>
    <w:rsid w:val="00185221"/>
    <w:rsid w:val="00190569"/>
    <w:rsid w:val="00190AC1"/>
    <w:rsid w:val="0019341A"/>
    <w:rsid w:val="0019460B"/>
    <w:rsid w:val="00195263"/>
    <w:rsid w:val="00197DF9"/>
    <w:rsid w:val="001A1987"/>
    <w:rsid w:val="001A1D35"/>
    <w:rsid w:val="001A2564"/>
    <w:rsid w:val="001A2EA4"/>
    <w:rsid w:val="001A6173"/>
    <w:rsid w:val="001A6CBA"/>
    <w:rsid w:val="001A6F84"/>
    <w:rsid w:val="001B0D97"/>
    <w:rsid w:val="001B5A5D"/>
    <w:rsid w:val="001C0137"/>
    <w:rsid w:val="001C04F5"/>
    <w:rsid w:val="001C1CE5"/>
    <w:rsid w:val="001C1EC1"/>
    <w:rsid w:val="001C3D2A"/>
    <w:rsid w:val="001C3EA4"/>
    <w:rsid w:val="001C48F4"/>
    <w:rsid w:val="001D3D94"/>
    <w:rsid w:val="001D51BA"/>
    <w:rsid w:val="001D53E7"/>
    <w:rsid w:val="001D6342"/>
    <w:rsid w:val="001D6D53"/>
    <w:rsid w:val="001D7774"/>
    <w:rsid w:val="001E0061"/>
    <w:rsid w:val="001E0098"/>
    <w:rsid w:val="001E44C2"/>
    <w:rsid w:val="001E46CB"/>
    <w:rsid w:val="001E58E2"/>
    <w:rsid w:val="001E700A"/>
    <w:rsid w:val="001E7AED"/>
    <w:rsid w:val="001F2343"/>
    <w:rsid w:val="001F29CE"/>
    <w:rsid w:val="001F3916"/>
    <w:rsid w:val="001F54C5"/>
    <w:rsid w:val="001F5693"/>
    <w:rsid w:val="001F662C"/>
    <w:rsid w:val="001F7074"/>
    <w:rsid w:val="00200490"/>
    <w:rsid w:val="00201EE0"/>
    <w:rsid w:val="00201F3A"/>
    <w:rsid w:val="00203F96"/>
    <w:rsid w:val="002064BA"/>
    <w:rsid w:val="002069B2"/>
    <w:rsid w:val="00207FA3"/>
    <w:rsid w:val="00210CD9"/>
    <w:rsid w:val="00212851"/>
    <w:rsid w:val="00214B9C"/>
    <w:rsid w:val="00214DA8"/>
    <w:rsid w:val="00215423"/>
    <w:rsid w:val="002158FA"/>
    <w:rsid w:val="00220600"/>
    <w:rsid w:val="002224DB"/>
    <w:rsid w:val="00223FCB"/>
    <w:rsid w:val="002252C3"/>
    <w:rsid w:val="002252F3"/>
    <w:rsid w:val="00225C54"/>
    <w:rsid w:val="00230765"/>
    <w:rsid w:val="00230D18"/>
    <w:rsid w:val="002319E4"/>
    <w:rsid w:val="00235632"/>
    <w:rsid w:val="00235872"/>
    <w:rsid w:val="00240059"/>
    <w:rsid w:val="00241559"/>
    <w:rsid w:val="002435B3"/>
    <w:rsid w:val="002458EB"/>
    <w:rsid w:val="002500C8"/>
    <w:rsid w:val="00252BAD"/>
    <w:rsid w:val="00253318"/>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5F5"/>
    <w:rsid w:val="00280751"/>
    <w:rsid w:val="0028280A"/>
    <w:rsid w:val="00282AD1"/>
    <w:rsid w:val="00283B26"/>
    <w:rsid w:val="00286ACD"/>
    <w:rsid w:val="00287838"/>
    <w:rsid w:val="002907B5"/>
    <w:rsid w:val="00292BB8"/>
    <w:rsid w:val="00292EB7"/>
    <w:rsid w:val="00294D9A"/>
    <w:rsid w:val="00296227"/>
    <w:rsid w:val="00296F44"/>
    <w:rsid w:val="0029710A"/>
    <w:rsid w:val="0029777D"/>
    <w:rsid w:val="002A055E"/>
    <w:rsid w:val="002A1D4E"/>
    <w:rsid w:val="002A248E"/>
    <w:rsid w:val="002A2869"/>
    <w:rsid w:val="002A3DC2"/>
    <w:rsid w:val="002A752B"/>
    <w:rsid w:val="002B24D6"/>
    <w:rsid w:val="002B4F30"/>
    <w:rsid w:val="002B7240"/>
    <w:rsid w:val="002B7F4A"/>
    <w:rsid w:val="002C2749"/>
    <w:rsid w:val="002C2C0D"/>
    <w:rsid w:val="002C41E6"/>
    <w:rsid w:val="002C5706"/>
    <w:rsid w:val="002D071A"/>
    <w:rsid w:val="002D1AC5"/>
    <w:rsid w:val="002D3141"/>
    <w:rsid w:val="002D34B2"/>
    <w:rsid w:val="002D48B0"/>
    <w:rsid w:val="002D5B37"/>
    <w:rsid w:val="002D7637"/>
    <w:rsid w:val="002E17F2"/>
    <w:rsid w:val="002E3EA1"/>
    <w:rsid w:val="002E6BD3"/>
    <w:rsid w:val="002E7CAE"/>
    <w:rsid w:val="002F069D"/>
    <w:rsid w:val="002F2771"/>
    <w:rsid w:val="002F37A9"/>
    <w:rsid w:val="00300732"/>
    <w:rsid w:val="00301898"/>
    <w:rsid w:val="00301CE6"/>
    <w:rsid w:val="0030256B"/>
    <w:rsid w:val="00303F80"/>
    <w:rsid w:val="0030501F"/>
    <w:rsid w:val="0030534C"/>
    <w:rsid w:val="00307BA1"/>
    <w:rsid w:val="0031163B"/>
    <w:rsid w:val="00311702"/>
    <w:rsid w:val="00311E82"/>
    <w:rsid w:val="00311F59"/>
    <w:rsid w:val="00313FD6"/>
    <w:rsid w:val="003143BD"/>
    <w:rsid w:val="00315363"/>
    <w:rsid w:val="003203ED"/>
    <w:rsid w:val="00320424"/>
    <w:rsid w:val="003205F8"/>
    <w:rsid w:val="00320A50"/>
    <w:rsid w:val="00322C9F"/>
    <w:rsid w:val="00324522"/>
    <w:rsid w:val="00324D23"/>
    <w:rsid w:val="00331751"/>
    <w:rsid w:val="0033281C"/>
    <w:rsid w:val="00334579"/>
    <w:rsid w:val="00335858"/>
    <w:rsid w:val="00336852"/>
    <w:rsid w:val="00336BDA"/>
    <w:rsid w:val="00342BD7"/>
    <w:rsid w:val="00344EAA"/>
    <w:rsid w:val="003453F5"/>
    <w:rsid w:val="0034546A"/>
    <w:rsid w:val="00346661"/>
    <w:rsid w:val="00346DB5"/>
    <w:rsid w:val="003477B1"/>
    <w:rsid w:val="00351C2D"/>
    <w:rsid w:val="00355F11"/>
    <w:rsid w:val="00356708"/>
    <w:rsid w:val="00357380"/>
    <w:rsid w:val="003602D9"/>
    <w:rsid w:val="003604CE"/>
    <w:rsid w:val="0036359E"/>
    <w:rsid w:val="00370E47"/>
    <w:rsid w:val="00371680"/>
    <w:rsid w:val="003742AC"/>
    <w:rsid w:val="00377CE1"/>
    <w:rsid w:val="00380E54"/>
    <w:rsid w:val="00383F33"/>
    <w:rsid w:val="00384026"/>
    <w:rsid w:val="00385BF0"/>
    <w:rsid w:val="00392DF9"/>
    <w:rsid w:val="003939FF"/>
    <w:rsid w:val="0039501C"/>
    <w:rsid w:val="003A16EC"/>
    <w:rsid w:val="003A2223"/>
    <w:rsid w:val="003A2A0F"/>
    <w:rsid w:val="003A3217"/>
    <w:rsid w:val="003A37D9"/>
    <w:rsid w:val="003A45A1"/>
    <w:rsid w:val="003A59CA"/>
    <w:rsid w:val="003A5B0A"/>
    <w:rsid w:val="003A6133"/>
    <w:rsid w:val="003A6BAC"/>
    <w:rsid w:val="003A6E1E"/>
    <w:rsid w:val="003A70A4"/>
    <w:rsid w:val="003A7EF3"/>
    <w:rsid w:val="003B159C"/>
    <w:rsid w:val="003B170A"/>
    <w:rsid w:val="003B24F9"/>
    <w:rsid w:val="003B369F"/>
    <w:rsid w:val="003B36A3"/>
    <w:rsid w:val="003B64BB"/>
    <w:rsid w:val="003B7FE5"/>
    <w:rsid w:val="003C11C8"/>
    <w:rsid w:val="003C2702"/>
    <w:rsid w:val="003C548F"/>
    <w:rsid w:val="003C7806"/>
    <w:rsid w:val="003D109F"/>
    <w:rsid w:val="003D2478"/>
    <w:rsid w:val="003D3C45"/>
    <w:rsid w:val="003D453E"/>
    <w:rsid w:val="003D5B1F"/>
    <w:rsid w:val="003E15FA"/>
    <w:rsid w:val="003E55E4"/>
    <w:rsid w:val="003E74E3"/>
    <w:rsid w:val="003F05C7"/>
    <w:rsid w:val="003F2CD4"/>
    <w:rsid w:val="003F4EAC"/>
    <w:rsid w:val="003F6BBE"/>
    <w:rsid w:val="003F7886"/>
    <w:rsid w:val="004000E8"/>
    <w:rsid w:val="00400361"/>
    <w:rsid w:val="00402E2B"/>
    <w:rsid w:val="00403651"/>
    <w:rsid w:val="0040512B"/>
    <w:rsid w:val="00405CA5"/>
    <w:rsid w:val="00407401"/>
    <w:rsid w:val="00407A4E"/>
    <w:rsid w:val="00407AED"/>
    <w:rsid w:val="00407CD3"/>
    <w:rsid w:val="00410134"/>
    <w:rsid w:val="00410B72"/>
    <w:rsid w:val="00410F18"/>
    <w:rsid w:val="00410FBB"/>
    <w:rsid w:val="0041263E"/>
    <w:rsid w:val="00413AAC"/>
    <w:rsid w:val="00413E92"/>
    <w:rsid w:val="004144D8"/>
    <w:rsid w:val="00421105"/>
    <w:rsid w:val="00422AA4"/>
    <w:rsid w:val="004242F4"/>
    <w:rsid w:val="004245D5"/>
    <w:rsid w:val="00427248"/>
    <w:rsid w:val="00430BA0"/>
    <w:rsid w:val="00433AC7"/>
    <w:rsid w:val="00437447"/>
    <w:rsid w:val="004414D8"/>
    <w:rsid w:val="00441A92"/>
    <w:rsid w:val="00442400"/>
    <w:rsid w:val="004431DC"/>
    <w:rsid w:val="004444BB"/>
    <w:rsid w:val="00444F56"/>
    <w:rsid w:val="00445E6D"/>
    <w:rsid w:val="00446294"/>
    <w:rsid w:val="00446488"/>
    <w:rsid w:val="004514F0"/>
    <w:rsid w:val="004517AA"/>
    <w:rsid w:val="00452A24"/>
    <w:rsid w:val="00452CAC"/>
    <w:rsid w:val="004543E4"/>
    <w:rsid w:val="004557A5"/>
    <w:rsid w:val="00457565"/>
    <w:rsid w:val="00457B71"/>
    <w:rsid w:val="004669E2"/>
    <w:rsid w:val="00470C31"/>
    <w:rsid w:val="00471DE0"/>
    <w:rsid w:val="004734D0"/>
    <w:rsid w:val="0047556B"/>
    <w:rsid w:val="00477768"/>
    <w:rsid w:val="00487F95"/>
    <w:rsid w:val="004904B7"/>
    <w:rsid w:val="0049089E"/>
    <w:rsid w:val="00492BC5"/>
    <w:rsid w:val="00493799"/>
    <w:rsid w:val="00493DC9"/>
    <w:rsid w:val="00494874"/>
    <w:rsid w:val="00494AF1"/>
    <w:rsid w:val="004964F1"/>
    <w:rsid w:val="004A16BC"/>
    <w:rsid w:val="004A2B94"/>
    <w:rsid w:val="004A56D7"/>
    <w:rsid w:val="004B4E68"/>
    <w:rsid w:val="004B65DE"/>
    <w:rsid w:val="004B6F6A"/>
    <w:rsid w:val="004B7C0C"/>
    <w:rsid w:val="004C386B"/>
    <w:rsid w:val="004C3898"/>
    <w:rsid w:val="004C3DD7"/>
    <w:rsid w:val="004C596A"/>
    <w:rsid w:val="004C641B"/>
    <w:rsid w:val="004C73ED"/>
    <w:rsid w:val="004D0116"/>
    <w:rsid w:val="004D36B1"/>
    <w:rsid w:val="004D4A08"/>
    <w:rsid w:val="004D7EBD"/>
    <w:rsid w:val="004E2111"/>
    <w:rsid w:val="004E2680"/>
    <w:rsid w:val="004E26F8"/>
    <w:rsid w:val="004E28F9"/>
    <w:rsid w:val="004E3FF1"/>
    <w:rsid w:val="004E462E"/>
    <w:rsid w:val="004E56DC"/>
    <w:rsid w:val="004E72DB"/>
    <w:rsid w:val="004E76F4"/>
    <w:rsid w:val="004F0B4E"/>
    <w:rsid w:val="004F0B6C"/>
    <w:rsid w:val="004F2078"/>
    <w:rsid w:val="004F4DA3"/>
    <w:rsid w:val="004F6077"/>
    <w:rsid w:val="004F6D64"/>
    <w:rsid w:val="004F6DFB"/>
    <w:rsid w:val="004F75A1"/>
    <w:rsid w:val="004F789A"/>
    <w:rsid w:val="00501E1C"/>
    <w:rsid w:val="00502F23"/>
    <w:rsid w:val="0050478C"/>
    <w:rsid w:val="00506557"/>
    <w:rsid w:val="0050677A"/>
    <w:rsid w:val="005075E5"/>
    <w:rsid w:val="005108D8"/>
    <w:rsid w:val="005116F9"/>
    <w:rsid w:val="005153A7"/>
    <w:rsid w:val="00516760"/>
    <w:rsid w:val="005219CF"/>
    <w:rsid w:val="00523A7C"/>
    <w:rsid w:val="00524A04"/>
    <w:rsid w:val="0053052D"/>
    <w:rsid w:val="00531057"/>
    <w:rsid w:val="00532177"/>
    <w:rsid w:val="00533F52"/>
    <w:rsid w:val="00534B59"/>
    <w:rsid w:val="00536759"/>
    <w:rsid w:val="00536B25"/>
    <w:rsid w:val="00537C62"/>
    <w:rsid w:val="005449CC"/>
    <w:rsid w:val="0054512A"/>
    <w:rsid w:val="00546970"/>
    <w:rsid w:val="00550264"/>
    <w:rsid w:val="00554E19"/>
    <w:rsid w:val="005561E4"/>
    <w:rsid w:val="005566C2"/>
    <w:rsid w:val="0056066D"/>
    <w:rsid w:val="0056121F"/>
    <w:rsid w:val="00562F91"/>
    <w:rsid w:val="00563DA5"/>
    <w:rsid w:val="005640C9"/>
    <w:rsid w:val="00572505"/>
    <w:rsid w:val="005729EC"/>
    <w:rsid w:val="00574573"/>
    <w:rsid w:val="00575F09"/>
    <w:rsid w:val="0057738D"/>
    <w:rsid w:val="00582809"/>
    <w:rsid w:val="00582A7F"/>
    <w:rsid w:val="00584A8F"/>
    <w:rsid w:val="00584B87"/>
    <w:rsid w:val="0058798C"/>
    <w:rsid w:val="00587C8B"/>
    <w:rsid w:val="005900FA"/>
    <w:rsid w:val="005935A4"/>
    <w:rsid w:val="005935A8"/>
    <w:rsid w:val="00594076"/>
    <w:rsid w:val="005948C2"/>
    <w:rsid w:val="00595DCA"/>
    <w:rsid w:val="00596877"/>
    <w:rsid w:val="0059779B"/>
    <w:rsid w:val="005A04BA"/>
    <w:rsid w:val="005A209A"/>
    <w:rsid w:val="005A5955"/>
    <w:rsid w:val="005A603F"/>
    <w:rsid w:val="005A662D"/>
    <w:rsid w:val="005A7B0E"/>
    <w:rsid w:val="005B1323"/>
    <w:rsid w:val="005B1409"/>
    <w:rsid w:val="005B35D7"/>
    <w:rsid w:val="005B392A"/>
    <w:rsid w:val="005B3AA3"/>
    <w:rsid w:val="005B5587"/>
    <w:rsid w:val="005B6F83"/>
    <w:rsid w:val="005C1F4D"/>
    <w:rsid w:val="005C6284"/>
    <w:rsid w:val="005C72E1"/>
    <w:rsid w:val="005C74FB"/>
    <w:rsid w:val="005D0DE7"/>
    <w:rsid w:val="005D1524"/>
    <w:rsid w:val="005D1602"/>
    <w:rsid w:val="005D7C1C"/>
    <w:rsid w:val="005E385F"/>
    <w:rsid w:val="005E5B81"/>
    <w:rsid w:val="005F2274"/>
    <w:rsid w:val="005F2CB1"/>
    <w:rsid w:val="005F3025"/>
    <w:rsid w:val="005F4965"/>
    <w:rsid w:val="005F618C"/>
    <w:rsid w:val="005F70BD"/>
    <w:rsid w:val="005F7ACD"/>
    <w:rsid w:val="00601DD3"/>
    <w:rsid w:val="0060283C"/>
    <w:rsid w:val="00604F14"/>
    <w:rsid w:val="00611564"/>
    <w:rsid w:val="00611B83"/>
    <w:rsid w:val="00613257"/>
    <w:rsid w:val="00613F7D"/>
    <w:rsid w:val="00617697"/>
    <w:rsid w:val="00620A71"/>
    <w:rsid w:val="00620D80"/>
    <w:rsid w:val="00622C42"/>
    <w:rsid w:val="0062302E"/>
    <w:rsid w:val="006234A6"/>
    <w:rsid w:val="006267F0"/>
    <w:rsid w:val="00630001"/>
    <w:rsid w:val="006311B3"/>
    <w:rsid w:val="00631C0A"/>
    <w:rsid w:val="00631F89"/>
    <w:rsid w:val="0063284C"/>
    <w:rsid w:val="006346F1"/>
    <w:rsid w:val="00634B9D"/>
    <w:rsid w:val="00636398"/>
    <w:rsid w:val="006368D3"/>
    <w:rsid w:val="00636F09"/>
    <w:rsid w:val="006377EC"/>
    <w:rsid w:val="00637C14"/>
    <w:rsid w:val="0064151F"/>
    <w:rsid w:val="00641533"/>
    <w:rsid w:val="0064208D"/>
    <w:rsid w:val="00643475"/>
    <w:rsid w:val="0064396A"/>
    <w:rsid w:val="00643EE2"/>
    <w:rsid w:val="0064624E"/>
    <w:rsid w:val="00650AB9"/>
    <w:rsid w:val="00655733"/>
    <w:rsid w:val="00655ACD"/>
    <w:rsid w:val="00656A92"/>
    <w:rsid w:val="00656DDE"/>
    <w:rsid w:val="006577A0"/>
    <w:rsid w:val="0066011D"/>
    <w:rsid w:val="006607C0"/>
    <w:rsid w:val="006613A6"/>
    <w:rsid w:val="006627A2"/>
    <w:rsid w:val="006634E6"/>
    <w:rsid w:val="00664AA0"/>
    <w:rsid w:val="00665402"/>
    <w:rsid w:val="006655EE"/>
    <w:rsid w:val="00667EE7"/>
    <w:rsid w:val="00670922"/>
    <w:rsid w:val="00670BE1"/>
    <w:rsid w:val="00671352"/>
    <w:rsid w:val="0067218F"/>
    <w:rsid w:val="006741F2"/>
    <w:rsid w:val="00674CC3"/>
    <w:rsid w:val="00675C72"/>
    <w:rsid w:val="00676B00"/>
    <w:rsid w:val="006771F9"/>
    <w:rsid w:val="006776D7"/>
    <w:rsid w:val="00680FDB"/>
    <w:rsid w:val="00681003"/>
    <w:rsid w:val="006817C9"/>
    <w:rsid w:val="00682070"/>
    <w:rsid w:val="00683ECE"/>
    <w:rsid w:val="00691CCF"/>
    <w:rsid w:val="00695FC2"/>
    <w:rsid w:val="00696949"/>
    <w:rsid w:val="00697052"/>
    <w:rsid w:val="006A46FB"/>
    <w:rsid w:val="006A4C94"/>
    <w:rsid w:val="006A57C3"/>
    <w:rsid w:val="006A5E28"/>
    <w:rsid w:val="006A6694"/>
    <w:rsid w:val="006A697B"/>
    <w:rsid w:val="006A6F79"/>
    <w:rsid w:val="006A7AFF"/>
    <w:rsid w:val="006A7FD0"/>
    <w:rsid w:val="006B0FBA"/>
    <w:rsid w:val="006B1816"/>
    <w:rsid w:val="006B1C9A"/>
    <w:rsid w:val="006B2099"/>
    <w:rsid w:val="006B2C6C"/>
    <w:rsid w:val="006B3ED5"/>
    <w:rsid w:val="006B4687"/>
    <w:rsid w:val="006B50CF"/>
    <w:rsid w:val="006C03B8"/>
    <w:rsid w:val="006C0BF9"/>
    <w:rsid w:val="006C2641"/>
    <w:rsid w:val="006C3265"/>
    <w:rsid w:val="006C32E6"/>
    <w:rsid w:val="006C48C7"/>
    <w:rsid w:val="006C5EC9"/>
    <w:rsid w:val="006C6059"/>
    <w:rsid w:val="006C7522"/>
    <w:rsid w:val="006C7A17"/>
    <w:rsid w:val="006D1335"/>
    <w:rsid w:val="006D6266"/>
    <w:rsid w:val="006D6F08"/>
    <w:rsid w:val="006E062C"/>
    <w:rsid w:val="006E1C82"/>
    <w:rsid w:val="006E28B7"/>
    <w:rsid w:val="006E2A9B"/>
    <w:rsid w:val="006E3310"/>
    <w:rsid w:val="006E4E39"/>
    <w:rsid w:val="006E565E"/>
    <w:rsid w:val="006E6117"/>
    <w:rsid w:val="006E61BD"/>
    <w:rsid w:val="006E673D"/>
    <w:rsid w:val="006E7D3B"/>
    <w:rsid w:val="006F1B70"/>
    <w:rsid w:val="006F341D"/>
    <w:rsid w:val="006F3CDE"/>
    <w:rsid w:val="006F3D5A"/>
    <w:rsid w:val="006F58D4"/>
    <w:rsid w:val="006F6582"/>
    <w:rsid w:val="0070086A"/>
    <w:rsid w:val="007031BE"/>
    <w:rsid w:val="0070346E"/>
    <w:rsid w:val="0070379C"/>
    <w:rsid w:val="00704EDB"/>
    <w:rsid w:val="00706101"/>
    <w:rsid w:val="00707072"/>
    <w:rsid w:val="00707D61"/>
    <w:rsid w:val="007112D9"/>
    <w:rsid w:val="00712287"/>
    <w:rsid w:val="00712772"/>
    <w:rsid w:val="00713192"/>
    <w:rsid w:val="007148D3"/>
    <w:rsid w:val="00715B9A"/>
    <w:rsid w:val="007220C4"/>
    <w:rsid w:val="007257D0"/>
    <w:rsid w:val="00726EA6"/>
    <w:rsid w:val="00727208"/>
    <w:rsid w:val="00727680"/>
    <w:rsid w:val="00731ACD"/>
    <w:rsid w:val="007348B1"/>
    <w:rsid w:val="007362A6"/>
    <w:rsid w:val="00736D7D"/>
    <w:rsid w:val="00740E58"/>
    <w:rsid w:val="007445A0"/>
    <w:rsid w:val="0074524B"/>
    <w:rsid w:val="00747D8B"/>
    <w:rsid w:val="00751228"/>
    <w:rsid w:val="007518D2"/>
    <w:rsid w:val="007550DD"/>
    <w:rsid w:val="007571E1"/>
    <w:rsid w:val="00757A16"/>
    <w:rsid w:val="007604B2"/>
    <w:rsid w:val="0076089F"/>
    <w:rsid w:val="00762571"/>
    <w:rsid w:val="00765281"/>
    <w:rsid w:val="00766BAD"/>
    <w:rsid w:val="00767F37"/>
    <w:rsid w:val="007729A2"/>
    <w:rsid w:val="00774C64"/>
    <w:rsid w:val="007755F2"/>
    <w:rsid w:val="007759EA"/>
    <w:rsid w:val="0077608C"/>
    <w:rsid w:val="00776971"/>
    <w:rsid w:val="00780A80"/>
    <w:rsid w:val="0078177E"/>
    <w:rsid w:val="0078304C"/>
    <w:rsid w:val="00783673"/>
    <w:rsid w:val="00785490"/>
    <w:rsid w:val="00785C8F"/>
    <w:rsid w:val="00790B4E"/>
    <w:rsid w:val="00791415"/>
    <w:rsid w:val="007925EA"/>
    <w:rsid w:val="00793928"/>
    <w:rsid w:val="00793CD8"/>
    <w:rsid w:val="00794D8F"/>
    <w:rsid w:val="00795C92"/>
    <w:rsid w:val="00796231"/>
    <w:rsid w:val="007A1CB3"/>
    <w:rsid w:val="007A306F"/>
    <w:rsid w:val="007A43A6"/>
    <w:rsid w:val="007A58A6"/>
    <w:rsid w:val="007A6D62"/>
    <w:rsid w:val="007B3D2D"/>
    <w:rsid w:val="007B50AE"/>
    <w:rsid w:val="007B51DF"/>
    <w:rsid w:val="007B5341"/>
    <w:rsid w:val="007B79AF"/>
    <w:rsid w:val="007B7A2A"/>
    <w:rsid w:val="007B7EC3"/>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64CD"/>
    <w:rsid w:val="007D682A"/>
    <w:rsid w:val="007D7526"/>
    <w:rsid w:val="007D7543"/>
    <w:rsid w:val="007D7688"/>
    <w:rsid w:val="007E004F"/>
    <w:rsid w:val="007E24D7"/>
    <w:rsid w:val="007E4610"/>
    <w:rsid w:val="007E4715"/>
    <w:rsid w:val="007E4BB4"/>
    <w:rsid w:val="007E505B"/>
    <w:rsid w:val="007E7091"/>
    <w:rsid w:val="007F4D7C"/>
    <w:rsid w:val="007F7E37"/>
    <w:rsid w:val="00800E54"/>
    <w:rsid w:val="00803FAE"/>
    <w:rsid w:val="00805AD7"/>
    <w:rsid w:val="00805CDE"/>
    <w:rsid w:val="0080605F"/>
    <w:rsid w:val="00807786"/>
    <w:rsid w:val="00810C9B"/>
    <w:rsid w:val="00811636"/>
    <w:rsid w:val="00811FCB"/>
    <w:rsid w:val="0081290D"/>
    <w:rsid w:val="0081357B"/>
    <w:rsid w:val="008158D6"/>
    <w:rsid w:val="00817196"/>
    <w:rsid w:val="00821C11"/>
    <w:rsid w:val="0082349F"/>
    <w:rsid w:val="008235DB"/>
    <w:rsid w:val="00824324"/>
    <w:rsid w:val="00824AB4"/>
    <w:rsid w:val="00825C42"/>
    <w:rsid w:val="00825D25"/>
    <w:rsid w:val="00827D6F"/>
    <w:rsid w:val="00835D20"/>
    <w:rsid w:val="00835EEB"/>
    <w:rsid w:val="0083741B"/>
    <w:rsid w:val="008376AC"/>
    <w:rsid w:val="00841720"/>
    <w:rsid w:val="008444E8"/>
    <w:rsid w:val="00844E80"/>
    <w:rsid w:val="00845ADE"/>
    <w:rsid w:val="00846FE7"/>
    <w:rsid w:val="0085014C"/>
    <w:rsid w:val="0085655D"/>
    <w:rsid w:val="00856911"/>
    <w:rsid w:val="00860919"/>
    <w:rsid w:val="0086438E"/>
    <w:rsid w:val="00866E71"/>
    <w:rsid w:val="008677FD"/>
    <w:rsid w:val="00867C7B"/>
    <w:rsid w:val="008706D4"/>
    <w:rsid w:val="00870B2D"/>
    <w:rsid w:val="00870F8A"/>
    <w:rsid w:val="008719A4"/>
    <w:rsid w:val="00871D23"/>
    <w:rsid w:val="00874312"/>
    <w:rsid w:val="0087437C"/>
    <w:rsid w:val="00875CD7"/>
    <w:rsid w:val="00876B4D"/>
    <w:rsid w:val="00877F18"/>
    <w:rsid w:val="00881C7B"/>
    <w:rsid w:val="008826AC"/>
    <w:rsid w:val="008941E3"/>
    <w:rsid w:val="00894A88"/>
    <w:rsid w:val="00895386"/>
    <w:rsid w:val="008A21FF"/>
    <w:rsid w:val="008A2CE2"/>
    <w:rsid w:val="008A30AC"/>
    <w:rsid w:val="008A3E5E"/>
    <w:rsid w:val="008A44B8"/>
    <w:rsid w:val="008A51A8"/>
    <w:rsid w:val="008A54C7"/>
    <w:rsid w:val="008A77D8"/>
    <w:rsid w:val="008B0483"/>
    <w:rsid w:val="008B120C"/>
    <w:rsid w:val="008B3DB2"/>
    <w:rsid w:val="008B51A0"/>
    <w:rsid w:val="008B592A"/>
    <w:rsid w:val="008B6694"/>
    <w:rsid w:val="008B7B5C"/>
    <w:rsid w:val="008C0207"/>
    <w:rsid w:val="008C0C99"/>
    <w:rsid w:val="008C18EA"/>
    <w:rsid w:val="008C2017"/>
    <w:rsid w:val="008C2CB8"/>
    <w:rsid w:val="008C4958"/>
    <w:rsid w:val="008C4BAA"/>
    <w:rsid w:val="008C54DD"/>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53AA"/>
    <w:rsid w:val="00906939"/>
    <w:rsid w:val="00906FAA"/>
    <w:rsid w:val="00910B7D"/>
    <w:rsid w:val="00911397"/>
    <w:rsid w:val="00911DFB"/>
    <w:rsid w:val="00912399"/>
    <w:rsid w:val="009139D9"/>
    <w:rsid w:val="00914AD8"/>
    <w:rsid w:val="00914B56"/>
    <w:rsid w:val="00916079"/>
    <w:rsid w:val="00916EF6"/>
    <w:rsid w:val="00917753"/>
    <w:rsid w:val="00917CE9"/>
    <w:rsid w:val="00920BF2"/>
    <w:rsid w:val="00922010"/>
    <w:rsid w:val="00927BCF"/>
    <w:rsid w:val="00931BD9"/>
    <w:rsid w:val="009328FB"/>
    <w:rsid w:val="009330BE"/>
    <w:rsid w:val="00934418"/>
    <w:rsid w:val="009368F3"/>
    <w:rsid w:val="00937173"/>
    <w:rsid w:val="0094080B"/>
    <w:rsid w:val="00941636"/>
    <w:rsid w:val="00941E82"/>
    <w:rsid w:val="00943742"/>
    <w:rsid w:val="00945C05"/>
    <w:rsid w:val="00946945"/>
    <w:rsid w:val="00947713"/>
    <w:rsid w:val="00950DE7"/>
    <w:rsid w:val="009524E1"/>
    <w:rsid w:val="00953920"/>
    <w:rsid w:val="00953D47"/>
    <w:rsid w:val="00954D40"/>
    <w:rsid w:val="00955F7B"/>
    <w:rsid w:val="0095681E"/>
    <w:rsid w:val="009572D4"/>
    <w:rsid w:val="009601CB"/>
    <w:rsid w:val="00961921"/>
    <w:rsid w:val="0096430A"/>
    <w:rsid w:val="0096554B"/>
    <w:rsid w:val="0096584A"/>
    <w:rsid w:val="00965A4B"/>
    <w:rsid w:val="009673BD"/>
    <w:rsid w:val="00967493"/>
    <w:rsid w:val="0097110B"/>
    <w:rsid w:val="00971F08"/>
    <w:rsid w:val="0097603D"/>
    <w:rsid w:val="00976949"/>
    <w:rsid w:val="00976D96"/>
    <w:rsid w:val="00980477"/>
    <w:rsid w:val="00981938"/>
    <w:rsid w:val="0098383F"/>
    <w:rsid w:val="00983AD3"/>
    <w:rsid w:val="00985253"/>
    <w:rsid w:val="009853B3"/>
    <w:rsid w:val="0098563E"/>
    <w:rsid w:val="00986BF2"/>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B1F30"/>
    <w:rsid w:val="009B3AC2"/>
    <w:rsid w:val="009B3C46"/>
    <w:rsid w:val="009B4DF4"/>
    <w:rsid w:val="009B564E"/>
    <w:rsid w:val="009B7D00"/>
    <w:rsid w:val="009B7E87"/>
    <w:rsid w:val="009C0169"/>
    <w:rsid w:val="009C02AA"/>
    <w:rsid w:val="009C04B4"/>
    <w:rsid w:val="009C09BE"/>
    <w:rsid w:val="009C403E"/>
    <w:rsid w:val="009C4475"/>
    <w:rsid w:val="009C5FF2"/>
    <w:rsid w:val="009C6537"/>
    <w:rsid w:val="009D06BA"/>
    <w:rsid w:val="009D2E3F"/>
    <w:rsid w:val="009D4FF0"/>
    <w:rsid w:val="009D57A8"/>
    <w:rsid w:val="009D6051"/>
    <w:rsid w:val="009D703C"/>
    <w:rsid w:val="009D718F"/>
    <w:rsid w:val="009E068F"/>
    <w:rsid w:val="009E14E0"/>
    <w:rsid w:val="009E3334"/>
    <w:rsid w:val="009E35DB"/>
    <w:rsid w:val="009E4703"/>
    <w:rsid w:val="009E47A3"/>
    <w:rsid w:val="009E5CAB"/>
    <w:rsid w:val="009E5D6B"/>
    <w:rsid w:val="009F08F3"/>
    <w:rsid w:val="009F344F"/>
    <w:rsid w:val="009F5B79"/>
    <w:rsid w:val="00A031D8"/>
    <w:rsid w:val="00A033F7"/>
    <w:rsid w:val="00A04008"/>
    <w:rsid w:val="00A048A8"/>
    <w:rsid w:val="00A04F49"/>
    <w:rsid w:val="00A05B40"/>
    <w:rsid w:val="00A068A5"/>
    <w:rsid w:val="00A13E54"/>
    <w:rsid w:val="00A13EC4"/>
    <w:rsid w:val="00A156DB"/>
    <w:rsid w:val="00A17B7C"/>
    <w:rsid w:val="00A17F63"/>
    <w:rsid w:val="00A2193B"/>
    <w:rsid w:val="00A21AA1"/>
    <w:rsid w:val="00A21CF6"/>
    <w:rsid w:val="00A2351A"/>
    <w:rsid w:val="00A254FE"/>
    <w:rsid w:val="00A264A9"/>
    <w:rsid w:val="00A26DCF"/>
    <w:rsid w:val="00A276BB"/>
    <w:rsid w:val="00A27785"/>
    <w:rsid w:val="00A30187"/>
    <w:rsid w:val="00A3018E"/>
    <w:rsid w:val="00A30F01"/>
    <w:rsid w:val="00A3156A"/>
    <w:rsid w:val="00A31C54"/>
    <w:rsid w:val="00A33EF2"/>
    <w:rsid w:val="00A3448A"/>
    <w:rsid w:val="00A36297"/>
    <w:rsid w:val="00A41E2B"/>
    <w:rsid w:val="00A440E5"/>
    <w:rsid w:val="00A447CE"/>
    <w:rsid w:val="00A458D4"/>
    <w:rsid w:val="00A45B74"/>
    <w:rsid w:val="00A5280A"/>
    <w:rsid w:val="00A52E1D"/>
    <w:rsid w:val="00A53EDA"/>
    <w:rsid w:val="00A55D31"/>
    <w:rsid w:val="00A60B7B"/>
    <w:rsid w:val="00A61499"/>
    <w:rsid w:val="00A62A77"/>
    <w:rsid w:val="00A63483"/>
    <w:rsid w:val="00A657D7"/>
    <w:rsid w:val="00A660AC"/>
    <w:rsid w:val="00A67E6C"/>
    <w:rsid w:val="00A71B99"/>
    <w:rsid w:val="00A739D0"/>
    <w:rsid w:val="00A761D4"/>
    <w:rsid w:val="00A76392"/>
    <w:rsid w:val="00A77535"/>
    <w:rsid w:val="00A77EC4"/>
    <w:rsid w:val="00A81D04"/>
    <w:rsid w:val="00A822DF"/>
    <w:rsid w:val="00A913A8"/>
    <w:rsid w:val="00A92879"/>
    <w:rsid w:val="00A9442A"/>
    <w:rsid w:val="00A954ED"/>
    <w:rsid w:val="00A95D2E"/>
    <w:rsid w:val="00AA016F"/>
    <w:rsid w:val="00AA1ED6"/>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40E0"/>
    <w:rsid w:val="00AE4DBA"/>
    <w:rsid w:val="00AE4F07"/>
    <w:rsid w:val="00AE6180"/>
    <w:rsid w:val="00AE78AA"/>
    <w:rsid w:val="00AF1C5D"/>
    <w:rsid w:val="00AF23F7"/>
    <w:rsid w:val="00AF3E89"/>
    <w:rsid w:val="00AF42D7"/>
    <w:rsid w:val="00AF79AD"/>
    <w:rsid w:val="00B006FE"/>
    <w:rsid w:val="00B007CB"/>
    <w:rsid w:val="00B02AA9"/>
    <w:rsid w:val="00B02FA3"/>
    <w:rsid w:val="00B04151"/>
    <w:rsid w:val="00B05084"/>
    <w:rsid w:val="00B0647C"/>
    <w:rsid w:val="00B072D3"/>
    <w:rsid w:val="00B1088F"/>
    <w:rsid w:val="00B11170"/>
    <w:rsid w:val="00B1432E"/>
    <w:rsid w:val="00B1579B"/>
    <w:rsid w:val="00B157F9"/>
    <w:rsid w:val="00B20256"/>
    <w:rsid w:val="00B20392"/>
    <w:rsid w:val="00B206C8"/>
    <w:rsid w:val="00B20D09"/>
    <w:rsid w:val="00B213E1"/>
    <w:rsid w:val="00B253D8"/>
    <w:rsid w:val="00B274E7"/>
    <w:rsid w:val="00B2763F"/>
    <w:rsid w:val="00B27AAC"/>
    <w:rsid w:val="00B308BF"/>
    <w:rsid w:val="00B30929"/>
    <w:rsid w:val="00B32F96"/>
    <w:rsid w:val="00B343DB"/>
    <w:rsid w:val="00B351E2"/>
    <w:rsid w:val="00B372AA"/>
    <w:rsid w:val="00B373D1"/>
    <w:rsid w:val="00B40445"/>
    <w:rsid w:val="00B40922"/>
    <w:rsid w:val="00B409E0"/>
    <w:rsid w:val="00B41888"/>
    <w:rsid w:val="00B42679"/>
    <w:rsid w:val="00B42C2F"/>
    <w:rsid w:val="00B44DE2"/>
    <w:rsid w:val="00B45A52"/>
    <w:rsid w:val="00B46175"/>
    <w:rsid w:val="00B51682"/>
    <w:rsid w:val="00B548B7"/>
    <w:rsid w:val="00B54DD0"/>
    <w:rsid w:val="00B60834"/>
    <w:rsid w:val="00B622BD"/>
    <w:rsid w:val="00B63BF2"/>
    <w:rsid w:val="00B664C7"/>
    <w:rsid w:val="00B70503"/>
    <w:rsid w:val="00B7145C"/>
    <w:rsid w:val="00B7173D"/>
    <w:rsid w:val="00B739F6"/>
    <w:rsid w:val="00B81A6C"/>
    <w:rsid w:val="00B85AC0"/>
    <w:rsid w:val="00B85DE5"/>
    <w:rsid w:val="00B86660"/>
    <w:rsid w:val="00B90F73"/>
    <w:rsid w:val="00B93B59"/>
    <w:rsid w:val="00B9406A"/>
    <w:rsid w:val="00BA2280"/>
    <w:rsid w:val="00BA2A08"/>
    <w:rsid w:val="00BA459A"/>
    <w:rsid w:val="00BA56D2"/>
    <w:rsid w:val="00BA738C"/>
    <w:rsid w:val="00BA76E0"/>
    <w:rsid w:val="00BA7E8B"/>
    <w:rsid w:val="00BB2A25"/>
    <w:rsid w:val="00BB51E9"/>
    <w:rsid w:val="00BB7BEC"/>
    <w:rsid w:val="00BC0FDC"/>
    <w:rsid w:val="00BC298F"/>
    <w:rsid w:val="00BC3053"/>
    <w:rsid w:val="00BC3610"/>
    <w:rsid w:val="00BC3BC7"/>
    <w:rsid w:val="00BC4D2E"/>
    <w:rsid w:val="00BC566B"/>
    <w:rsid w:val="00BD48AC"/>
    <w:rsid w:val="00BD5F1A"/>
    <w:rsid w:val="00BE1234"/>
    <w:rsid w:val="00BE179C"/>
    <w:rsid w:val="00BE2FA6"/>
    <w:rsid w:val="00BE333F"/>
    <w:rsid w:val="00BE6A41"/>
    <w:rsid w:val="00BE7406"/>
    <w:rsid w:val="00BE7603"/>
    <w:rsid w:val="00BF3279"/>
    <w:rsid w:val="00BF5C64"/>
    <w:rsid w:val="00BF74C7"/>
    <w:rsid w:val="00C015F1"/>
    <w:rsid w:val="00C0190F"/>
    <w:rsid w:val="00C01F33"/>
    <w:rsid w:val="00C02CC6"/>
    <w:rsid w:val="00C040F7"/>
    <w:rsid w:val="00C044AB"/>
    <w:rsid w:val="00C05706"/>
    <w:rsid w:val="00C06DD9"/>
    <w:rsid w:val="00C07377"/>
    <w:rsid w:val="00C10478"/>
    <w:rsid w:val="00C10AD3"/>
    <w:rsid w:val="00C1111D"/>
    <w:rsid w:val="00C12107"/>
    <w:rsid w:val="00C14D4B"/>
    <w:rsid w:val="00C154BB"/>
    <w:rsid w:val="00C17523"/>
    <w:rsid w:val="00C17A61"/>
    <w:rsid w:val="00C268E6"/>
    <w:rsid w:val="00C279B5"/>
    <w:rsid w:val="00C27C45"/>
    <w:rsid w:val="00C3719D"/>
    <w:rsid w:val="00C37CB2"/>
    <w:rsid w:val="00C40CC5"/>
    <w:rsid w:val="00C427B7"/>
    <w:rsid w:val="00C43F34"/>
    <w:rsid w:val="00C45BEA"/>
    <w:rsid w:val="00C473A5"/>
    <w:rsid w:val="00C52DEA"/>
    <w:rsid w:val="00C53D82"/>
    <w:rsid w:val="00C54995"/>
    <w:rsid w:val="00C54D41"/>
    <w:rsid w:val="00C554A7"/>
    <w:rsid w:val="00C60783"/>
    <w:rsid w:val="00C64672"/>
    <w:rsid w:val="00C67D57"/>
    <w:rsid w:val="00C70697"/>
    <w:rsid w:val="00C72093"/>
    <w:rsid w:val="00C72D31"/>
    <w:rsid w:val="00C72EF4"/>
    <w:rsid w:val="00C73135"/>
    <w:rsid w:val="00C744FE"/>
    <w:rsid w:val="00C75AC7"/>
    <w:rsid w:val="00C75D2F"/>
    <w:rsid w:val="00C767BE"/>
    <w:rsid w:val="00C769FC"/>
    <w:rsid w:val="00C76E3C"/>
    <w:rsid w:val="00C770F6"/>
    <w:rsid w:val="00C81568"/>
    <w:rsid w:val="00C84FC0"/>
    <w:rsid w:val="00C87924"/>
    <w:rsid w:val="00C9027A"/>
    <w:rsid w:val="00C9068E"/>
    <w:rsid w:val="00C93814"/>
    <w:rsid w:val="00C93C4B"/>
    <w:rsid w:val="00C944AB"/>
    <w:rsid w:val="00C95B40"/>
    <w:rsid w:val="00CA1640"/>
    <w:rsid w:val="00CA1ED8"/>
    <w:rsid w:val="00CA2266"/>
    <w:rsid w:val="00CA2B23"/>
    <w:rsid w:val="00CA55AC"/>
    <w:rsid w:val="00CA5D4C"/>
    <w:rsid w:val="00CB16BB"/>
    <w:rsid w:val="00CB1F63"/>
    <w:rsid w:val="00CB235A"/>
    <w:rsid w:val="00CB3746"/>
    <w:rsid w:val="00CB563B"/>
    <w:rsid w:val="00CB7170"/>
    <w:rsid w:val="00CC040E"/>
    <w:rsid w:val="00CC04E8"/>
    <w:rsid w:val="00CC111F"/>
    <w:rsid w:val="00CC1CF2"/>
    <w:rsid w:val="00CC2011"/>
    <w:rsid w:val="00CC2479"/>
    <w:rsid w:val="00CC3EA0"/>
    <w:rsid w:val="00CC55CF"/>
    <w:rsid w:val="00CC7B45"/>
    <w:rsid w:val="00CD1188"/>
    <w:rsid w:val="00CD2ED1"/>
    <w:rsid w:val="00CD32D3"/>
    <w:rsid w:val="00CD337B"/>
    <w:rsid w:val="00CD4DF1"/>
    <w:rsid w:val="00CD5685"/>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CC0"/>
    <w:rsid w:val="00D13E4E"/>
    <w:rsid w:val="00D239A7"/>
    <w:rsid w:val="00D23A1B"/>
    <w:rsid w:val="00D23F47"/>
    <w:rsid w:val="00D27258"/>
    <w:rsid w:val="00D31C47"/>
    <w:rsid w:val="00D34CEE"/>
    <w:rsid w:val="00D35D73"/>
    <w:rsid w:val="00D36E71"/>
    <w:rsid w:val="00D37D87"/>
    <w:rsid w:val="00D40B33"/>
    <w:rsid w:val="00D42E24"/>
    <w:rsid w:val="00D4318F"/>
    <w:rsid w:val="00D438BF"/>
    <w:rsid w:val="00D440F8"/>
    <w:rsid w:val="00D546FF"/>
    <w:rsid w:val="00D5538B"/>
    <w:rsid w:val="00D55AD5"/>
    <w:rsid w:val="00D576CA"/>
    <w:rsid w:val="00D61AF5"/>
    <w:rsid w:val="00D62417"/>
    <w:rsid w:val="00D6323F"/>
    <w:rsid w:val="00D647F1"/>
    <w:rsid w:val="00D652B5"/>
    <w:rsid w:val="00D66155"/>
    <w:rsid w:val="00D66A08"/>
    <w:rsid w:val="00D67B18"/>
    <w:rsid w:val="00D708B0"/>
    <w:rsid w:val="00D72B85"/>
    <w:rsid w:val="00D73FD1"/>
    <w:rsid w:val="00D77B1D"/>
    <w:rsid w:val="00D8021F"/>
    <w:rsid w:val="00D80383"/>
    <w:rsid w:val="00D823C6"/>
    <w:rsid w:val="00D8327F"/>
    <w:rsid w:val="00D84C23"/>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C12ED"/>
    <w:rsid w:val="00DC2516"/>
    <w:rsid w:val="00DC2D36"/>
    <w:rsid w:val="00DC3CA3"/>
    <w:rsid w:val="00DC53EF"/>
    <w:rsid w:val="00DC640A"/>
    <w:rsid w:val="00DD1F1B"/>
    <w:rsid w:val="00DE1B3C"/>
    <w:rsid w:val="00DE3D2D"/>
    <w:rsid w:val="00DE5608"/>
    <w:rsid w:val="00DE58D0"/>
    <w:rsid w:val="00DE654F"/>
    <w:rsid w:val="00DF0B6E"/>
    <w:rsid w:val="00DF15E0"/>
    <w:rsid w:val="00DF3090"/>
    <w:rsid w:val="00DF37A0"/>
    <w:rsid w:val="00DF6E19"/>
    <w:rsid w:val="00E0218D"/>
    <w:rsid w:val="00E07D9A"/>
    <w:rsid w:val="00E110E7"/>
    <w:rsid w:val="00E11B20"/>
    <w:rsid w:val="00E17FA2"/>
    <w:rsid w:val="00E22330"/>
    <w:rsid w:val="00E30B5A"/>
    <w:rsid w:val="00E30E39"/>
    <w:rsid w:val="00E3123D"/>
    <w:rsid w:val="00E31461"/>
    <w:rsid w:val="00E31D43"/>
    <w:rsid w:val="00E32608"/>
    <w:rsid w:val="00E34188"/>
    <w:rsid w:val="00E34B6E"/>
    <w:rsid w:val="00E34DA6"/>
    <w:rsid w:val="00E34F91"/>
    <w:rsid w:val="00E35559"/>
    <w:rsid w:val="00E3723A"/>
    <w:rsid w:val="00E37860"/>
    <w:rsid w:val="00E37E96"/>
    <w:rsid w:val="00E42168"/>
    <w:rsid w:val="00E446F1"/>
    <w:rsid w:val="00E46886"/>
    <w:rsid w:val="00E475F9"/>
    <w:rsid w:val="00E47AEF"/>
    <w:rsid w:val="00E53B75"/>
    <w:rsid w:val="00E54E3B"/>
    <w:rsid w:val="00E57565"/>
    <w:rsid w:val="00E57661"/>
    <w:rsid w:val="00E57837"/>
    <w:rsid w:val="00E60D26"/>
    <w:rsid w:val="00E618BB"/>
    <w:rsid w:val="00E63838"/>
    <w:rsid w:val="00E64434"/>
    <w:rsid w:val="00E67C51"/>
    <w:rsid w:val="00E72EFC"/>
    <w:rsid w:val="00E74516"/>
    <w:rsid w:val="00E757A1"/>
    <w:rsid w:val="00E758EC"/>
    <w:rsid w:val="00E7759A"/>
    <w:rsid w:val="00E8234C"/>
    <w:rsid w:val="00E82CC0"/>
    <w:rsid w:val="00E83AA9"/>
    <w:rsid w:val="00E8558A"/>
    <w:rsid w:val="00E85928"/>
    <w:rsid w:val="00E87822"/>
    <w:rsid w:val="00E90395"/>
    <w:rsid w:val="00E90E0C"/>
    <w:rsid w:val="00E90E49"/>
    <w:rsid w:val="00E917F9"/>
    <w:rsid w:val="00E9291C"/>
    <w:rsid w:val="00E93FFE"/>
    <w:rsid w:val="00E94F8A"/>
    <w:rsid w:val="00EA013B"/>
    <w:rsid w:val="00EA3DF1"/>
    <w:rsid w:val="00EA6A8E"/>
    <w:rsid w:val="00EA72F0"/>
    <w:rsid w:val="00EA7A41"/>
    <w:rsid w:val="00EB077B"/>
    <w:rsid w:val="00EB0DDF"/>
    <w:rsid w:val="00EB4EA2"/>
    <w:rsid w:val="00EB5535"/>
    <w:rsid w:val="00EB70CB"/>
    <w:rsid w:val="00EC05EF"/>
    <w:rsid w:val="00EC119E"/>
    <w:rsid w:val="00EC24D5"/>
    <w:rsid w:val="00EC27C6"/>
    <w:rsid w:val="00EC30B7"/>
    <w:rsid w:val="00EC3584"/>
    <w:rsid w:val="00EC4207"/>
    <w:rsid w:val="00EC5653"/>
    <w:rsid w:val="00EC71CE"/>
    <w:rsid w:val="00ED1006"/>
    <w:rsid w:val="00ED113E"/>
    <w:rsid w:val="00ED5369"/>
    <w:rsid w:val="00ED5CC0"/>
    <w:rsid w:val="00EE229C"/>
    <w:rsid w:val="00EE3D99"/>
    <w:rsid w:val="00EE4B42"/>
    <w:rsid w:val="00EE4E0F"/>
    <w:rsid w:val="00EF18FE"/>
    <w:rsid w:val="00EF5787"/>
    <w:rsid w:val="00EF60D0"/>
    <w:rsid w:val="00EF6FA6"/>
    <w:rsid w:val="00F01C7F"/>
    <w:rsid w:val="00F03CB0"/>
    <w:rsid w:val="00F046AC"/>
    <w:rsid w:val="00F0528D"/>
    <w:rsid w:val="00F06C67"/>
    <w:rsid w:val="00F06DFD"/>
    <w:rsid w:val="00F071D1"/>
    <w:rsid w:val="00F07533"/>
    <w:rsid w:val="00F10629"/>
    <w:rsid w:val="00F118F7"/>
    <w:rsid w:val="00F1397B"/>
    <w:rsid w:val="00F15082"/>
    <w:rsid w:val="00F15FA5"/>
    <w:rsid w:val="00F206D5"/>
    <w:rsid w:val="00F209B7"/>
    <w:rsid w:val="00F20F5C"/>
    <w:rsid w:val="00F21D18"/>
    <w:rsid w:val="00F22894"/>
    <w:rsid w:val="00F235E5"/>
    <w:rsid w:val="00F2376F"/>
    <w:rsid w:val="00F243D8"/>
    <w:rsid w:val="00F252EA"/>
    <w:rsid w:val="00F26674"/>
    <w:rsid w:val="00F273D4"/>
    <w:rsid w:val="00F30828"/>
    <w:rsid w:val="00F313D6"/>
    <w:rsid w:val="00F36EE9"/>
    <w:rsid w:val="00F40F0C"/>
    <w:rsid w:val="00F421FF"/>
    <w:rsid w:val="00F42CE1"/>
    <w:rsid w:val="00F43A3F"/>
    <w:rsid w:val="00F446A6"/>
    <w:rsid w:val="00F4766C"/>
    <w:rsid w:val="00F5060E"/>
    <w:rsid w:val="00F507D1"/>
    <w:rsid w:val="00F519CE"/>
    <w:rsid w:val="00F51ADA"/>
    <w:rsid w:val="00F5420A"/>
    <w:rsid w:val="00F55EA5"/>
    <w:rsid w:val="00F56473"/>
    <w:rsid w:val="00F56C1E"/>
    <w:rsid w:val="00F57255"/>
    <w:rsid w:val="00F60203"/>
    <w:rsid w:val="00F607C5"/>
    <w:rsid w:val="00F60DEA"/>
    <w:rsid w:val="00F6302A"/>
    <w:rsid w:val="00F63950"/>
    <w:rsid w:val="00F64C2B"/>
    <w:rsid w:val="00F651BE"/>
    <w:rsid w:val="00F65AD8"/>
    <w:rsid w:val="00F66969"/>
    <w:rsid w:val="00F67F53"/>
    <w:rsid w:val="00F703BE"/>
    <w:rsid w:val="00F70BCA"/>
    <w:rsid w:val="00F71F69"/>
    <w:rsid w:val="00F72B72"/>
    <w:rsid w:val="00F73ADE"/>
    <w:rsid w:val="00F74BB9"/>
    <w:rsid w:val="00F75451"/>
    <w:rsid w:val="00F75582"/>
    <w:rsid w:val="00F76EFA"/>
    <w:rsid w:val="00F774AC"/>
    <w:rsid w:val="00F804BE"/>
    <w:rsid w:val="00F80B30"/>
    <w:rsid w:val="00F80FAD"/>
    <w:rsid w:val="00F817CE"/>
    <w:rsid w:val="00F81D72"/>
    <w:rsid w:val="00F8456C"/>
    <w:rsid w:val="00F85466"/>
    <w:rsid w:val="00F859D8"/>
    <w:rsid w:val="00F868F5"/>
    <w:rsid w:val="00F86A57"/>
    <w:rsid w:val="00F9056A"/>
    <w:rsid w:val="00F90F8D"/>
    <w:rsid w:val="00F925B5"/>
    <w:rsid w:val="00F92782"/>
    <w:rsid w:val="00F9395F"/>
    <w:rsid w:val="00F93AA9"/>
    <w:rsid w:val="00F9410C"/>
    <w:rsid w:val="00F94145"/>
    <w:rsid w:val="00F949CB"/>
    <w:rsid w:val="00F96985"/>
    <w:rsid w:val="00F97838"/>
    <w:rsid w:val="00FA2BB3"/>
    <w:rsid w:val="00FA3AD7"/>
    <w:rsid w:val="00FB1730"/>
    <w:rsid w:val="00FB4C80"/>
    <w:rsid w:val="00FB559F"/>
    <w:rsid w:val="00FB6A6A"/>
    <w:rsid w:val="00FB79A7"/>
    <w:rsid w:val="00FC1A28"/>
    <w:rsid w:val="00FC2B7D"/>
    <w:rsid w:val="00FC4C51"/>
    <w:rsid w:val="00FC7429"/>
    <w:rsid w:val="00FD07F6"/>
    <w:rsid w:val="00FD1AA3"/>
    <w:rsid w:val="00FD1EC8"/>
    <w:rsid w:val="00FD2A3F"/>
    <w:rsid w:val="00FD47ED"/>
    <w:rsid w:val="00FD74DB"/>
    <w:rsid w:val="00FD7660"/>
    <w:rsid w:val="00FE0655"/>
    <w:rsid w:val="00FE2365"/>
    <w:rsid w:val="00FE37D7"/>
    <w:rsid w:val="00FE3DEB"/>
    <w:rsid w:val="00FE4C7B"/>
    <w:rsid w:val="00FE7171"/>
    <w:rsid w:val="00FE7336"/>
    <w:rsid w:val="00FE787C"/>
    <w:rsid w:val="00FF45A5"/>
    <w:rsid w:val="00FF5247"/>
    <w:rsid w:val="00FF5C91"/>
    <w:rsid w:val="00FF7886"/>
    <w:rsid w:val="03D28E91"/>
    <w:rsid w:val="05491C25"/>
    <w:rsid w:val="0E99580E"/>
    <w:rsid w:val="1A42DD95"/>
    <w:rsid w:val="37A405FF"/>
    <w:rsid w:val="56D924BD"/>
    <w:rsid w:val="7DB06357"/>
    <w:rsid w:val="7EA2EA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6DA0ED-0D44-4E3E-99AA-6A61939D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character" w:customStyle="1" w:styleId="B1Char">
    <w:name w:val="B1 Char"/>
    <w:qFormat/>
    <w:rsid w:val="006A6F79"/>
    <w:rPr>
      <w:rFonts w:eastAsia="Times New Roman"/>
    </w:rPr>
  </w:style>
  <w:style w:type="character" w:styleId="Mention">
    <w:name w:val="Mention"/>
    <w:basedOn w:val="DefaultParagraphFont"/>
    <w:uiPriority w:val="99"/>
    <w:unhideWhenUsed/>
    <w:rsid w:val="0077608C"/>
    <w:rPr>
      <w:color w:val="2B579A"/>
      <w:shd w:val="clear" w:color="auto" w:fill="E1DFDD"/>
    </w:rPr>
  </w:style>
  <w:style w:type="paragraph" w:styleId="Revision">
    <w:name w:val="Revision"/>
    <w:hidden/>
    <w:uiPriority w:val="99"/>
    <w:semiHidden/>
    <w:rsid w:val="009328FB"/>
    <w:rPr>
      <w:rFonts w:ascii="Times New Roman" w:hAnsi="Times New Roman"/>
      <w:lang w:eastAsia="ja-JP"/>
    </w:rPr>
  </w:style>
  <w:style w:type="paragraph" w:customStyle="1" w:styleId="DraftProposal">
    <w:name w:val="Draft Proposal"/>
    <w:basedOn w:val="BodyText"/>
    <w:next w:val="Normal"/>
    <w:uiPriority w:val="99"/>
    <w:qFormat/>
    <w:rsid w:val="001E0098"/>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character" w:customStyle="1" w:styleId="B3Char">
    <w:name w:val="B3 Char"/>
    <w:rsid w:val="00400361"/>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B1579B"/>
    <w:rPr>
      <w:rFonts w:ascii="Arial" w:eastAsia="Times New Roman" w:hAnsi="Arial" w:cs="Times New Roman"/>
      <w:kern w:val="0"/>
      <w:sz w:val="22"/>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65418">
      <w:bodyDiv w:val="1"/>
      <w:marLeft w:val="0"/>
      <w:marRight w:val="0"/>
      <w:marTop w:val="0"/>
      <w:marBottom w:val="0"/>
      <w:divBdr>
        <w:top w:val="none" w:sz="0" w:space="0" w:color="auto"/>
        <w:left w:val="none" w:sz="0" w:space="0" w:color="auto"/>
        <w:bottom w:val="none" w:sz="0" w:space="0" w:color="auto"/>
        <w:right w:val="none" w:sz="0" w:space="0" w:color="auto"/>
      </w:divBdr>
    </w:div>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Data\3GPP\Extracts\R2-2303713%20(R18%20IoT-NTN%20WI%20AI%207.6.2.1)%20-%20disabling%20HARQ%20feedback.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302557.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schemas.openxmlformats.org/package/2006/metadata/core-properties"/>
    <ds:schemaRef ds:uri="2f282d3b-eb4a-4b09-b61f-b9593442e286"/>
    <ds:schemaRef ds:uri="http://schemas.microsoft.com/office/2006/metadata/properties"/>
    <ds:schemaRef ds:uri="http://purl.org/dc/terms/"/>
    <ds:schemaRef ds:uri="http://purl.org/dc/dcmitype/"/>
    <ds:schemaRef ds:uri="http://schemas.microsoft.com/office/2006/documentManagement/types"/>
    <ds:schemaRef ds:uri="http://www.w3.org/XML/1998/namespace"/>
    <ds:schemaRef ds:uri="9b239327-9e80-40e4-b1b7-4394fed77a33"/>
    <ds:schemaRef ds:uri="http://schemas.microsoft.com/office/infopath/2007/PartnerControls"/>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330AEC46-C3D6-4710-ABCC-268263A6A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4</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Rapportuer input RAN2#123</cp:lastModifiedBy>
  <cp:revision>548</cp:revision>
  <cp:lastPrinted>2008-02-01T01:09:00Z</cp:lastPrinted>
  <dcterms:created xsi:type="dcterms:W3CDTF">2022-06-28T06:18:00Z</dcterms:created>
  <dcterms:modified xsi:type="dcterms:W3CDTF">2023-08-11T09:51:00Z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